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jc w:val="center"/>
        <w:rPr>
          <w:rFonts w:ascii="宋体" w:hAnsi="宋体"/>
          <w:b/>
          <w:sz w:val="52"/>
          <w:szCs w:val="52"/>
        </w:rPr>
      </w:pPr>
      <w:r>
        <w:rPr>
          <w:rFonts w:hint="eastAsia" w:ascii="宋体" w:hAnsi="宋体" w:eastAsia="宋体" w:cs="Times New Roman"/>
          <w:b/>
          <w:sz w:val="52"/>
          <w:szCs w:val="52"/>
        </w:rPr>
        <w:t>“田家炳杯”</w:t>
      </w:r>
    </w:p>
    <w:p>
      <w:pPr>
        <w:jc w:val="center"/>
        <w:rPr>
          <w:rFonts w:ascii="宋体" w:hAnsi="宋体"/>
          <w:b/>
          <w:sz w:val="52"/>
          <w:szCs w:val="52"/>
        </w:rPr>
      </w:pPr>
      <w:r>
        <w:rPr>
          <w:rFonts w:hint="eastAsia" w:ascii="宋体" w:hAnsi="宋体" w:eastAsia="宋体" w:cs="Times New Roman"/>
          <w:b/>
          <w:sz w:val="52"/>
          <w:szCs w:val="52"/>
        </w:rPr>
        <w:t>辽宁省高校师范生从师技能大赛</w:t>
      </w:r>
    </w:p>
    <w:p>
      <w:pPr>
        <w:jc w:val="center"/>
        <w:rPr>
          <w:rFonts w:asciiTheme="minorEastAsia" w:hAnsiTheme="minorEastAsia"/>
          <w:b/>
          <w:color w:val="000000" w:themeColor="text1"/>
          <w:sz w:val="52"/>
          <w:szCs w:val="52"/>
        </w:rPr>
      </w:pPr>
      <w:r>
        <w:rPr>
          <w:rFonts w:hint="eastAsia" w:ascii="宋体" w:hAnsi="宋体"/>
          <w:b/>
          <w:sz w:val="52"/>
          <w:szCs w:val="52"/>
        </w:rPr>
        <w:t>（2</w:t>
      </w:r>
      <w:r>
        <w:rPr>
          <w:rFonts w:hint="eastAsia" w:ascii="宋体" w:hAnsi="宋体" w:eastAsia="宋体" w:cs="Times New Roman"/>
          <w:b/>
          <w:sz w:val="52"/>
          <w:szCs w:val="52"/>
        </w:rPr>
        <w:t>020</w:t>
      </w:r>
      <w:r>
        <w:rPr>
          <w:rFonts w:hint="eastAsia" w:ascii="宋体" w:hAnsi="宋体"/>
          <w:b/>
          <w:sz w:val="52"/>
          <w:szCs w:val="52"/>
        </w:rPr>
        <w:t>）</w:t>
      </w:r>
    </w:p>
    <w:p>
      <w:pPr>
        <w:spacing w:line="460" w:lineRule="exact"/>
        <w:jc w:val="center"/>
        <w:rPr>
          <w:rFonts w:asciiTheme="minorEastAsia" w:hAnsiTheme="minorEastAsia"/>
          <w:b/>
          <w:color w:val="000000" w:themeColor="text1"/>
          <w:sz w:val="32"/>
          <w:szCs w:val="32"/>
        </w:rPr>
      </w:pPr>
    </w:p>
    <w:p>
      <w:pPr>
        <w:jc w:val="center"/>
        <w:rPr>
          <w:rFonts w:asciiTheme="minorEastAsia" w:hAnsiTheme="minorEastAsia"/>
          <w:b/>
          <w:color w:val="000000" w:themeColor="text1"/>
          <w:sz w:val="52"/>
          <w:szCs w:val="52"/>
        </w:rPr>
      </w:pPr>
      <w:r>
        <w:rPr>
          <w:rFonts w:hint="eastAsia" w:asciiTheme="minorEastAsia" w:hAnsiTheme="minorEastAsia"/>
          <w:b/>
          <w:color w:val="000000" w:themeColor="text1"/>
          <w:sz w:val="52"/>
          <w:szCs w:val="52"/>
        </w:rPr>
        <w:t>竞 赛 手 册</w:t>
      </w: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bookmarkStart w:id="0" w:name="_GoBack"/>
      <w:bookmarkEnd w:id="0"/>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r>
        <w:rPr>
          <w:rFonts w:hint="eastAsia" w:asciiTheme="minorEastAsia" w:hAnsiTheme="minorEastAsia"/>
          <w:b/>
          <w:color w:val="000000" w:themeColor="text1"/>
          <w:sz w:val="32"/>
          <w:szCs w:val="32"/>
        </w:rPr>
        <w:t>辽宁省教育事业发展联盟</w:t>
      </w:r>
    </w:p>
    <w:p>
      <w:pPr>
        <w:spacing w:line="460" w:lineRule="exact"/>
        <w:jc w:val="center"/>
        <w:rPr>
          <w:rFonts w:asciiTheme="minorEastAsia" w:hAnsiTheme="minorEastAsia"/>
          <w:b/>
          <w:color w:val="000000" w:themeColor="text1"/>
          <w:sz w:val="32"/>
          <w:szCs w:val="32"/>
        </w:rPr>
      </w:pPr>
      <w:r>
        <w:rPr>
          <w:rFonts w:hint="eastAsia" w:asciiTheme="minorEastAsia" w:hAnsiTheme="minorEastAsia"/>
          <w:b/>
          <w:color w:val="000000" w:themeColor="text1"/>
          <w:sz w:val="32"/>
          <w:szCs w:val="32"/>
        </w:rPr>
        <w:t>2020年12月</w:t>
      </w: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r>
        <w:rPr>
          <w:rFonts w:hint="eastAsia" w:asciiTheme="minorEastAsia" w:hAnsiTheme="minorEastAsia"/>
          <w:b/>
          <w:color w:val="000000" w:themeColor="text1"/>
          <w:sz w:val="32"/>
          <w:szCs w:val="32"/>
        </w:rPr>
        <w:t>“田家炳杯”</w:t>
      </w:r>
    </w:p>
    <w:p>
      <w:pPr>
        <w:spacing w:line="460" w:lineRule="exact"/>
        <w:jc w:val="center"/>
        <w:rPr>
          <w:rFonts w:hint="eastAsia" w:asciiTheme="minorEastAsia" w:hAnsiTheme="minorEastAsia"/>
          <w:b/>
          <w:color w:val="000000" w:themeColor="text1"/>
          <w:sz w:val="32"/>
          <w:szCs w:val="32"/>
        </w:rPr>
      </w:pPr>
      <w:r>
        <w:rPr>
          <w:rFonts w:hint="eastAsia" w:asciiTheme="minorEastAsia" w:hAnsiTheme="minorEastAsia"/>
          <w:b/>
          <w:color w:val="000000" w:themeColor="text1"/>
          <w:sz w:val="32"/>
          <w:szCs w:val="32"/>
        </w:rPr>
        <w:t>辽宁省高校师范生从师技能大赛</w:t>
      </w:r>
    </w:p>
    <w:p>
      <w:pPr>
        <w:spacing w:line="460" w:lineRule="exact"/>
        <w:jc w:val="center"/>
        <w:rPr>
          <w:rFonts w:hint="eastAsia" w:asciiTheme="minorEastAsia" w:hAnsiTheme="minorEastAsia"/>
          <w:b/>
          <w:color w:val="000000" w:themeColor="text1"/>
          <w:sz w:val="32"/>
          <w:szCs w:val="32"/>
        </w:rPr>
      </w:pPr>
      <w:r>
        <w:rPr>
          <w:rFonts w:hint="eastAsia" w:asciiTheme="minorEastAsia" w:hAnsiTheme="minorEastAsia"/>
          <w:b/>
          <w:color w:val="000000" w:themeColor="text1"/>
          <w:sz w:val="32"/>
          <w:szCs w:val="32"/>
        </w:rPr>
        <w:t>赛事简介</w:t>
      </w:r>
    </w:p>
    <w:p>
      <w:pPr>
        <w:rPr>
          <w:rFonts w:hint="eastAsia" w:asciiTheme="minorEastAsia" w:hAnsiTheme="minorEastAsia"/>
          <w:b/>
          <w:color w:val="000000" w:themeColor="text1"/>
          <w:sz w:val="32"/>
          <w:szCs w:val="32"/>
        </w:rPr>
      </w:pPr>
    </w:p>
    <w:p>
      <w:pPr>
        <w:ind w:firstLine="640" w:firstLineChars="200"/>
        <w:rPr>
          <w:rFonts w:asciiTheme="minorEastAsia" w:hAnsiTheme="minorEastAsia"/>
          <w:color w:val="000000" w:themeColor="text1"/>
          <w:sz w:val="32"/>
          <w:szCs w:val="32"/>
        </w:rPr>
      </w:pPr>
      <w:r>
        <w:rPr>
          <w:rFonts w:hint="eastAsia" w:asciiTheme="minorEastAsia" w:hAnsiTheme="minorEastAsia"/>
          <w:color w:val="000000" w:themeColor="text1"/>
          <w:sz w:val="32"/>
          <w:szCs w:val="32"/>
        </w:rPr>
        <w:t>为深入贯彻《中共中央 国务院关于全面深化新时代教师队伍建设改革的意见》（中发〔2018〕4号），落实《教育部 国家发展改革委财政部人力资源社会保障部 中央编办教师教育振兴行动计划（2018—2022年）》《辽宁省贯彻落实教师教育行动计划（2018-2022年）的实施意见》，建强做优教师教育，促进师范生教学能力及素质的提升，培养和造就一批具有高尚师德、先进教学理念和扎实教学技能的优秀师范生，经辽宁省教育事业发展联盟成员单位共同协商策划，形成了“高校师范生从师技能大赛”赛事体制。</w:t>
      </w:r>
    </w:p>
    <w:p>
      <w:pPr>
        <w:ind w:firstLine="640" w:firstLineChars="200"/>
        <w:rPr>
          <w:rFonts w:hint="eastAsia" w:asciiTheme="minorEastAsia" w:hAnsiTheme="minorEastAsia"/>
          <w:b/>
          <w:color w:val="000000" w:themeColor="text1"/>
          <w:sz w:val="32"/>
          <w:szCs w:val="32"/>
        </w:rPr>
      </w:pPr>
      <w:r>
        <w:rPr>
          <w:rFonts w:hint="eastAsia" w:asciiTheme="minorEastAsia" w:hAnsiTheme="minorEastAsia"/>
          <w:color w:val="000000" w:themeColor="text1"/>
          <w:sz w:val="32"/>
          <w:szCs w:val="32"/>
        </w:rPr>
        <w:t>作为辽宁省教育事业发展联盟的品牌活动，该项赛事坚持省级竞赛的办赛定位，自2017年创办以来，已经成功举办了三届。三年来，“师范生大赛”不断优化竞赛方案、评审标准、奖项设置，大赛的组织形式更为规范，竞赛流程更加严谨，校级层面的选拔赛覆盖面更广，省级层面的总决赛精品化、精英化程度更高，有效检验了辽宁省高校师范专业人才培养和教学能力训练成果，填补了辽宁省省师范生教育教学领域多年无省级赛事的空白，进一步完善了教师教育体系，促进了全省教师教育改革发展。</w:t>
      </w:r>
    </w:p>
    <w:p>
      <w:pPr>
        <w:ind w:firstLine="627" w:firstLineChars="196"/>
        <w:rPr>
          <w:rFonts w:hint="eastAsia" w:asciiTheme="minorEastAsia" w:hAnsiTheme="minorEastAsia"/>
          <w:color w:val="000000" w:themeColor="text1"/>
          <w:sz w:val="32"/>
          <w:szCs w:val="32"/>
        </w:rPr>
      </w:pPr>
      <w:r>
        <w:rPr>
          <w:rFonts w:hint="eastAsia" w:asciiTheme="minorEastAsia" w:hAnsiTheme="minorEastAsia"/>
          <w:color w:val="000000" w:themeColor="text1"/>
          <w:sz w:val="32"/>
          <w:szCs w:val="32"/>
        </w:rPr>
        <w:t>“田家炳杯”辽宁省高校师范生从师技能大赛（2020）由辽宁省教育厅主导、主办，辽宁省教育事业发展联盟、辽宁师范大学承办，田家炳基金会冠名赞助。大赛的竞赛目标是以赛促学、以赛促练、以赛促教，充分发挥竞赛对提升师范生师范生的综合素养与教学能力水平的引领示范作用，培养一批具有高尚师德、先进教学理念、扎实教学专业能力的优秀教师后备力量。</w:t>
      </w:r>
    </w:p>
    <w:p>
      <w:pPr>
        <w:ind w:firstLine="627" w:firstLineChars="196"/>
        <w:rPr>
          <w:rFonts w:hint="eastAsia" w:asciiTheme="minorEastAsia" w:hAnsiTheme="minorEastAsia"/>
          <w:color w:val="000000" w:themeColor="text1"/>
          <w:sz w:val="32"/>
          <w:szCs w:val="32"/>
        </w:rPr>
      </w:pPr>
      <w:r>
        <w:rPr>
          <w:rFonts w:hint="eastAsia" w:asciiTheme="minorEastAsia" w:hAnsiTheme="minorEastAsia"/>
          <w:color w:val="000000" w:themeColor="text1"/>
          <w:sz w:val="32"/>
          <w:szCs w:val="32"/>
        </w:rPr>
        <w:t>“田家炳杯”辽宁省高校师范生从师技能大赛还将进一步促进院校间学习交流，沟通交流提高师范生的教学技能和综合素养的教育教学模式，为教师教育理论与实践发展架设交流平台。</w:t>
      </w: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hint="eastAsia" w:asciiTheme="minorEastAsia" w:hAnsiTheme="minorEastAsia"/>
          <w:b/>
          <w:color w:val="000000" w:themeColor="text1"/>
          <w:sz w:val="32"/>
          <w:szCs w:val="32"/>
        </w:rPr>
      </w:pPr>
    </w:p>
    <w:p>
      <w:pPr>
        <w:spacing w:line="460" w:lineRule="exact"/>
        <w:jc w:val="center"/>
        <w:rPr>
          <w:rFonts w:asciiTheme="minorEastAsia" w:hAnsiTheme="minorEastAsia"/>
          <w:b/>
          <w:color w:val="000000" w:themeColor="text1"/>
          <w:sz w:val="32"/>
          <w:szCs w:val="32"/>
        </w:rPr>
      </w:pPr>
    </w:p>
    <w:p>
      <w:pPr>
        <w:jc w:val="center"/>
        <w:rPr>
          <w:rFonts w:ascii="宋体" w:hAnsi="宋体" w:eastAsia="宋体" w:cs="Times New Roman"/>
          <w:b/>
          <w:color w:val="000000"/>
          <w:sz w:val="44"/>
          <w:szCs w:val="44"/>
        </w:rPr>
      </w:pPr>
      <w:r>
        <w:rPr>
          <w:rFonts w:hint="eastAsia" w:ascii="宋体" w:hAnsi="宋体" w:eastAsia="宋体" w:cs="Times New Roman"/>
          <w:b/>
          <w:color w:val="000000"/>
          <w:sz w:val="44"/>
          <w:szCs w:val="44"/>
        </w:rPr>
        <w:t>行教育联盟之举  聚协同发展之力</w:t>
      </w:r>
    </w:p>
    <w:p>
      <w:pPr>
        <w:jc w:val="center"/>
        <w:rPr>
          <w:rFonts w:ascii="宋体" w:hAnsi="宋体" w:eastAsia="宋体" w:cs="Times New Roman"/>
          <w:b/>
          <w:color w:val="000000"/>
          <w:sz w:val="32"/>
          <w:szCs w:val="32"/>
        </w:rPr>
      </w:pPr>
      <w:r>
        <w:rPr>
          <w:rFonts w:hint="eastAsia" w:ascii="宋体" w:hAnsi="宋体" w:eastAsia="宋体" w:cs="Times New Roman"/>
          <w:b/>
          <w:color w:val="000000"/>
          <w:sz w:val="32"/>
          <w:szCs w:val="32"/>
        </w:rPr>
        <w:t>——辽宁省教育事业发展联盟简介</w:t>
      </w:r>
    </w:p>
    <w:p>
      <w:pPr>
        <w:ind w:firstLine="560" w:firstLineChars="200"/>
        <w:rPr>
          <w:rFonts w:ascii="宋体" w:hAnsi="宋体"/>
          <w:color w:val="000000"/>
          <w:sz w:val="28"/>
          <w:szCs w:val="28"/>
        </w:rPr>
      </w:pPr>
    </w:p>
    <w:p>
      <w:pPr>
        <w:ind w:firstLine="640" w:firstLineChars="200"/>
        <w:rPr>
          <w:rFonts w:ascii="宋体" w:hAnsi="宋体" w:eastAsia="宋体" w:cs="Times New Roman"/>
          <w:color w:val="000000"/>
          <w:sz w:val="32"/>
          <w:szCs w:val="32"/>
        </w:rPr>
      </w:pPr>
      <w:r>
        <w:rPr>
          <w:rFonts w:hint="eastAsia" w:ascii="宋体" w:hAnsi="宋体" w:eastAsia="宋体" w:cs="Times New Roman"/>
          <w:color w:val="000000"/>
          <w:sz w:val="32"/>
          <w:szCs w:val="32"/>
        </w:rPr>
        <w:t>辽宁省教育事业发展联盟是</w:t>
      </w:r>
      <w:r>
        <w:rPr>
          <w:rFonts w:hint="eastAsia" w:ascii="宋体" w:hAnsi="宋体"/>
          <w:color w:val="000000"/>
          <w:sz w:val="32"/>
          <w:szCs w:val="32"/>
        </w:rPr>
        <w:t>经</w:t>
      </w:r>
      <w:r>
        <w:rPr>
          <w:rFonts w:hint="eastAsia" w:ascii="宋体" w:hAnsi="宋体" w:eastAsia="宋体" w:cs="Times New Roman"/>
          <w:color w:val="000000"/>
          <w:sz w:val="32"/>
          <w:szCs w:val="32"/>
        </w:rPr>
        <w:t>辽宁省教育厅批准</w:t>
      </w:r>
      <w:r>
        <w:rPr>
          <w:rFonts w:hint="eastAsia" w:ascii="宋体" w:hAnsi="宋体"/>
          <w:color w:val="000000"/>
          <w:sz w:val="32"/>
          <w:szCs w:val="32"/>
        </w:rPr>
        <w:t>，</w:t>
      </w:r>
      <w:r>
        <w:rPr>
          <w:rFonts w:hint="eastAsia" w:ascii="宋体" w:hAnsi="宋体" w:eastAsia="宋体" w:cs="Times New Roman"/>
          <w:color w:val="000000"/>
          <w:sz w:val="32"/>
          <w:szCs w:val="32"/>
        </w:rPr>
        <w:t>在辽宁省教育厅、人力资源与社会保障厅、财政厅等政府机构指导下，由辽宁省承担教师教育任务的21所高等学校、14个地市教育行政部门、 50余所中小学校、幼儿园、特教学校、中职学校，教研和培训机构</w:t>
      </w:r>
      <w:r>
        <w:rPr>
          <w:rFonts w:hint="eastAsia" w:ascii="宋体" w:hAnsi="宋体"/>
          <w:color w:val="000000"/>
          <w:sz w:val="32"/>
          <w:szCs w:val="32"/>
        </w:rPr>
        <w:t>共同</w:t>
      </w:r>
      <w:r>
        <w:rPr>
          <w:rFonts w:hint="eastAsia" w:ascii="宋体" w:hAnsi="宋体" w:eastAsia="宋体" w:cs="Times New Roman"/>
          <w:color w:val="000000"/>
          <w:sz w:val="32"/>
          <w:szCs w:val="32"/>
        </w:rPr>
        <w:t>成立的、非盈利性的、非法人的教育共同体。联盟以《辽宁省教育事业发展联盟章程》为根本制度，聘任和组建咨询委员会</w:t>
      </w:r>
      <w:r>
        <w:rPr>
          <w:rFonts w:hint="eastAsia" w:ascii="宋体" w:hAnsi="宋体"/>
          <w:color w:val="000000"/>
          <w:sz w:val="32"/>
          <w:szCs w:val="32"/>
        </w:rPr>
        <w:t>、</w:t>
      </w:r>
      <w:r>
        <w:rPr>
          <w:rFonts w:hint="eastAsia" w:ascii="宋体" w:hAnsi="宋体" w:eastAsia="宋体" w:cs="Times New Roman"/>
          <w:color w:val="000000"/>
          <w:sz w:val="32"/>
          <w:szCs w:val="32"/>
        </w:rPr>
        <w:t>专家委员会。联盟事务的最高决策机构为联盟理事会，理事长单位为辽宁师范大学。</w:t>
      </w:r>
    </w:p>
    <w:p>
      <w:pPr>
        <w:ind w:firstLine="640" w:firstLineChars="200"/>
        <w:rPr>
          <w:rFonts w:ascii="宋体" w:hAnsi="宋体" w:eastAsia="宋体" w:cs="Times New Roman"/>
          <w:color w:val="000000"/>
          <w:sz w:val="32"/>
          <w:szCs w:val="32"/>
        </w:rPr>
      </w:pPr>
      <w:r>
        <w:rPr>
          <w:rFonts w:hint="eastAsia" w:ascii="宋体" w:hAnsi="宋体" w:eastAsia="宋体" w:cs="仿宋"/>
          <w:color w:val="000000"/>
          <w:sz w:val="32"/>
          <w:szCs w:val="32"/>
        </w:rPr>
        <w:t>自</w:t>
      </w:r>
      <w:r>
        <w:rPr>
          <w:rFonts w:ascii="宋体" w:hAnsi="宋体" w:eastAsia="宋体" w:cs="仿宋"/>
          <w:color w:val="000000"/>
          <w:sz w:val="32"/>
          <w:szCs w:val="32"/>
        </w:rPr>
        <w:t>2017</w:t>
      </w:r>
      <w:r>
        <w:rPr>
          <w:rFonts w:hint="eastAsia" w:ascii="宋体" w:hAnsi="宋体" w:eastAsia="宋体" w:cs="仿宋"/>
          <w:color w:val="000000"/>
          <w:sz w:val="32"/>
          <w:szCs w:val="32"/>
        </w:rPr>
        <w:t>年</w:t>
      </w:r>
      <w:r>
        <w:rPr>
          <w:rFonts w:ascii="宋体" w:hAnsi="宋体" w:eastAsia="宋体" w:cs="仿宋"/>
          <w:color w:val="000000"/>
          <w:sz w:val="32"/>
          <w:szCs w:val="32"/>
        </w:rPr>
        <w:t>4</w:t>
      </w:r>
      <w:r>
        <w:rPr>
          <w:rFonts w:hint="eastAsia" w:ascii="宋体" w:hAnsi="宋体" w:eastAsia="宋体" w:cs="仿宋"/>
          <w:color w:val="000000"/>
          <w:sz w:val="32"/>
          <w:szCs w:val="32"/>
        </w:rPr>
        <w:t>月成立以来，辽宁省教育事业发展联盟积极对接我省教育发展的现实需求，</w:t>
      </w:r>
      <w:r>
        <w:rPr>
          <w:rFonts w:hint="eastAsia" w:ascii="宋体" w:hAnsi="宋体" w:eastAsia="宋体" w:cs="Times New Roman"/>
          <w:color w:val="000000"/>
          <w:sz w:val="32"/>
          <w:szCs w:val="32"/>
        </w:rPr>
        <w:t>坚持“四步阶梯”发展目标，建设“五联五盟”工作格局，</w:t>
      </w:r>
      <w:r>
        <w:rPr>
          <w:rFonts w:hint="eastAsia" w:ascii="宋体" w:hAnsi="宋体" w:eastAsia="宋体" w:cs="仿宋"/>
          <w:color w:val="000000"/>
          <w:sz w:val="32"/>
          <w:szCs w:val="32"/>
        </w:rPr>
        <w:t>以促进教师教育供需双侧深度融合为主线，以提升教育科研供给、人才供给质量为核心，推动我省高等师范院校与地方政府、基础教育机构、行业企业“贴紧靠实、捆绑发展”，持续</w:t>
      </w:r>
      <w:r>
        <w:rPr>
          <w:rFonts w:hint="eastAsia" w:ascii="宋体" w:hAnsi="宋体" w:eastAsia="宋体" w:cs="Times New Roman"/>
          <w:color w:val="000000"/>
          <w:sz w:val="32"/>
          <w:szCs w:val="32"/>
        </w:rPr>
        <w:t>优化高校、政府、中小学校（教育机构）“三位一体”互动联系，致力于构建协同、共生、共赢的区域性教师教育发展机制，探索和完善教师教育人才协同培养机制，合作开展教师教育学科建设、科学研究、人才培养、课程开发、技能培训等工作，推进优质教师教育资源共建共享。</w:t>
      </w:r>
    </w:p>
    <w:p>
      <w:pPr>
        <w:ind w:firstLine="640" w:firstLineChars="200"/>
        <w:rPr>
          <w:rFonts w:ascii="宋体" w:hAnsi="宋体" w:eastAsia="宋体" w:cs="Times New Roman"/>
          <w:color w:val="000000"/>
          <w:sz w:val="32"/>
          <w:szCs w:val="32"/>
        </w:rPr>
      </w:pPr>
      <w:r>
        <w:rPr>
          <w:rFonts w:hint="eastAsia" w:ascii="宋体" w:hAnsi="宋体" w:eastAsia="宋体" w:cs="Times New Roman"/>
          <w:color w:val="000000"/>
          <w:sz w:val="32"/>
          <w:szCs w:val="32"/>
        </w:rPr>
        <w:t>在成员单位的共同努力下，辽宁省教育事业发展联盟通过完善现代教师教育培养培训体系和教师职业发展平台，打造辽宁教师教育高质量发展的“金字招牌”，全力助推辽宁教师教育振兴。通过实施“教师教育协同培养工程”，举办师范生从师技能大赛、师范生基本功考核测试、青年教师教学能力大赛，服务教育人才培养；通过实施“基础教育教师继续教育精品工程”“教师教育资源网络共享计划”“一流就业服务平台建设计划”，促进教育行业发展；通过实施“农村教育精准扶持计划”，对接社会重大需求，</w:t>
      </w:r>
      <w:r>
        <w:rPr>
          <w:rFonts w:hint="eastAsia" w:ascii="宋体" w:hAnsi="宋体" w:eastAsia="宋体" w:cs="仿宋"/>
          <w:color w:val="000000"/>
          <w:sz w:val="32"/>
          <w:szCs w:val="32"/>
        </w:rPr>
        <w:t>服务辽宁教育事业发展的能力和水平不断提升</w:t>
      </w:r>
      <w:r>
        <w:rPr>
          <w:rFonts w:hint="eastAsia" w:ascii="宋体" w:hAnsi="宋体" w:cs="仿宋"/>
          <w:color w:val="000000"/>
          <w:sz w:val="32"/>
          <w:szCs w:val="32"/>
        </w:rPr>
        <w:t>。三年多来，80余个成员单位“行教育联盟之举，聚协同发展之力”，加深联系、密切配合，</w:t>
      </w:r>
      <w:r>
        <w:rPr>
          <w:rFonts w:hint="eastAsia" w:ascii="宋体" w:hAnsi="宋体" w:eastAsia="宋体" w:cs="Times New Roman"/>
          <w:color w:val="000000"/>
          <w:sz w:val="32"/>
          <w:szCs w:val="32"/>
        </w:rPr>
        <w:t>为切实推进我省教育领域供给侧结构性改革</w:t>
      </w:r>
      <w:r>
        <w:rPr>
          <w:rFonts w:hint="eastAsia" w:ascii="宋体" w:hAnsi="宋体"/>
          <w:color w:val="000000"/>
          <w:sz w:val="32"/>
          <w:szCs w:val="32"/>
        </w:rPr>
        <w:t>，</w:t>
      </w:r>
      <w:r>
        <w:rPr>
          <w:rFonts w:hint="eastAsia" w:ascii="宋体" w:hAnsi="宋体" w:eastAsia="宋体" w:cs="Times New Roman"/>
          <w:color w:val="000000"/>
          <w:sz w:val="32"/>
          <w:szCs w:val="32"/>
        </w:rPr>
        <w:t>作出了积极贡献。</w:t>
      </w:r>
    </w:p>
    <w:p>
      <w:pPr>
        <w:widowControl/>
        <w:spacing w:line="500" w:lineRule="exact"/>
        <w:jc w:val="center"/>
        <w:rPr>
          <w:rFonts w:ascii="仿宋" w:hAnsi="仿宋" w:eastAsia="仿宋"/>
          <w:color w:val="000000" w:themeColor="text1"/>
          <w:sz w:val="28"/>
          <w:szCs w:val="28"/>
        </w:rPr>
      </w:pPr>
    </w:p>
    <w:p>
      <w:pPr>
        <w:widowControl/>
        <w:spacing w:line="500" w:lineRule="exact"/>
        <w:jc w:val="center"/>
        <w:rPr>
          <w:rFonts w:ascii="仿宋" w:hAnsi="仿宋" w:eastAsia="仿宋"/>
          <w:color w:val="000000" w:themeColor="text1"/>
          <w:sz w:val="28"/>
          <w:szCs w:val="28"/>
        </w:rPr>
      </w:pPr>
    </w:p>
    <w:p>
      <w:pPr>
        <w:widowControl/>
        <w:spacing w:line="500" w:lineRule="exact"/>
        <w:jc w:val="center"/>
        <w:rPr>
          <w:rFonts w:ascii="仿宋" w:hAnsi="仿宋" w:eastAsia="仿宋"/>
          <w:color w:val="000000" w:themeColor="text1"/>
          <w:sz w:val="28"/>
          <w:szCs w:val="28"/>
        </w:rPr>
      </w:pPr>
    </w:p>
    <w:p>
      <w:pPr>
        <w:widowControl/>
        <w:spacing w:line="500" w:lineRule="exact"/>
        <w:jc w:val="center"/>
        <w:rPr>
          <w:rFonts w:ascii="仿宋" w:hAnsi="仿宋" w:eastAsia="仿宋"/>
          <w:color w:val="000000" w:themeColor="text1"/>
          <w:sz w:val="28"/>
          <w:szCs w:val="28"/>
        </w:rPr>
      </w:pPr>
    </w:p>
    <w:p>
      <w:pPr>
        <w:widowControl/>
        <w:spacing w:line="500" w:lineRule="exact"/>
        <w:jc w:val="center"/>
        <w:rPr>
          <w:rFonts w:ascii="仿宋" w:hAnsi="仿宋" w:eastAsia="仿宋"/>
          <w:color w:val="000000" w:themeColor="text1"/>
          <w:sz w:val="28"/>
          <w:szCs w:val="28"/>
        </w:rPr>
      </w:pPr>
    </w:p>
    <w:p>
      <w:pPr>
        <w:widowControl/>
        <w:spacing w:line="500" w:lineRule="exact"/>
        <w:jc w:val="center"/>
        <w:rPr>
          <w:rFonts w:ascii="仿宋" w:hAnsi="仿宋" w:eastAsia="仿宋"/>
          <w:color w:val="000000" w:themeColor="text1"/>
          <w:sz w:val="28"/>
          <w:szCs w:val="28"/>
        </w:rPr>
      </w:pPr>
    </w:p>
    <w:p>
      <w:pPr>
        <w:widowControl/>
        <w:spacing w:line="500" w:lineRule="exact"/>
        <w:jc w:val="center"/>
        <w:rPr>
          <w:rFonts w:ascii="仿宋" w:hAnsi="仿宋" w:eastAsia="仿宋"/>
          <w:color w:val="000000" w:themeColor="text1"/>
          <w:sz w:val="28"/>
          <w:szCs w:val="28"/>
        </w:rPr>
      </w:pPr>
    </w:p>
    <w:p>
      <w:pPr>
        <w:widowControl/>
        <w:spacing w:line="500" w:lineRule="exact"/>
        <w:jc w:val="center"/>
        <w:rPr>
          <w:rFonts w:ascii="仿宋" w:hAnsi="仿宋" w:eastAsia="仿宋"/>
          <w:color w:val="000000" w:themeColor="text1"/>
          <w:sz w:val="28"/>
          <w:szCs w:val="28"/>
        </w:rPr>
      </w:pPr>
    </w:p>
    <w:p>
      <w:pPr>
        <w:widowControl/>
        <w:spacing w:line="500" w:lineRule="exact"/>
        <w:jc w:val="center"/>
        <w:rPr>
          <w:rFonts w:ascii="仿宋" w:hAnsi="仿宋" w:eastAsia="仿宋"/>
          <w:color w:val="000000" w:themeColor="text1"/>
          <w:sz w:val="28"/>
          <w:szCs w:val="28"/>
        </w:rPr>
      </w:pPr>
    </w:p>
    <w:p>
      <w:pPr>
        <w:widowControl/>
        <w:spacing w:line="500" w:lineRule="exact"/>
        <w:jc w:val="center"/>
        <w:rPr>
          <w:rFonts w:ascii="仿宋" w:hAnsi="仿宋" w:eastAsia="仿宋"/>
          <w:b/>
          <w:color w:val="000000" w:themeColor="text1"/>
          <w:sz w:val="40"/>
          <w:szCs w:val="40"/>
        </w:rPr>
      </w:pPr>
    </w:p>
    <w:p>
      <w:pPr>
        <w:widowControl/>
        <w:spacing w:line="500" w:lineRule="exact"/>
        <w:jc w:val="center"/>
        <w:rPr>
          <w:rFonts w:ascii="仿宋" w:hAnsi="仿宋" w:eastAsia="仿宋"/>
          <w:b/>
          <w:color w:val="000000" w:themeColor="text1"/>
          <w:sz w:val="40"/>
          <w:szCs w:val="40"/>
        </w:rPr>
      </w:pPr>
      <w:r>
        <w:rPr>
          <w:rFonts w:hint="eastAsia" w:ascii="仿宋" w:hAnsi="仿宋" w:eastAsia="仿宋"/>
          <w:b/>
          <w:color w:val="000000" w:themeColor="text1"/>
          <w:sz w:val="40"/>
          <w:szCs w:val="40"/>
        </w:rPr>
        <w:t>回馈社会  贡献国家</w:t>
      </w:r>
    </w:p>
    <w:p>
      <w:pPr>
        <w:widowControl/>
        <w:spacing w:line="500" w:lineRule="exact"/>
        <w:jc w:val="center"/>
        <w:rPr>
          <w:rFonts w:ascii="仿宋" w:hAnsi="仿宋" w:eastAsia="仿宋"/>
          <w:b/>
          <w:bCs/>
          <w:color w:val="000000" w:themeColor="text1"/>
          <w:sz w:val="28"/>
          <w:szCs w:val="28"/>
        </w:rPr>
      </w:pPr>
      <w:r>
        <w:rPr>
          <w:rFonts w:hint="eastAsia" w:ascii="仿宋" w:hAnsi="仿宋" w:eastAsia="仿宋"/>
          <w:b/>
          <w:bCs/>
          <w:color w:val="000000" w:themeColor="text1"/>
          <w:sz w:val="28"/>
          <w:szCs w:val="28"/>
        </w:rPr>
        <w:t>——田家炳基金会简介</w:t>
      </w:r>
    </w:p>
    <w:p>
      <w:pPr>
        <w:widowControl/>
        <w:jc w:val="center"/>
        <w:rPr>
          <w:rFonts w:asciiTheme="majorEastAsia" w:hAnsiTheme="majorEastAsia" w:eastAsiaTheme="majorEastAsia"/>
          <w:b/>
          <w:bCs/>
          <w:color w:val="000000" w:themeColor="text1"/>
          <w:sz w:val="32"/>
          <w:szCs w:val="32"/>
        </w:rPr>
      </w:pPr>
    </w:p>
    <w:p>
      <w:pPr>
        <w:widowControl/>
        <w:ind w:firstLine="640" w:firstLineChars="200"/>
        <w:rPr>
          <w:rFonts w:asciiTheme="majorEastAsia" w:hAnsiTheme="majorEastAsia" w:eastAsiaTheme="majorEastAsia"/>
          <w:color w:val="000000" w:themeColor="text1"/>
          <w:sz w:val="32"/>
          <w:szCs w:val="32"/>
        </w:rPr>
      </w:pPr>
      <w:r>
        <w:rPr>
          <w:rFonts w:hint="eastAsia" w:asciiTheme="majorEastAsia" w:hAnsiTheme="majorEastAsia" w:eastAsiaTheme="majorEastAsia"/>
          <w:color w:val="000000" w:themeColor="text1"/>
          <w:sz w:val="32"/>
          <w:szCs w:val="32"/>
        </w:rPr>
        <w:t>田家炳基金会成立于</w:t>
      </w:r>
      <w:r>
        <w:rPr>
          <w:rFonts w:asciiTheme="majorEastAsia" w:hAnsiTheme="majorEastAsia" w:eastAsiaTheme="majorEastAsia"/>
          <w:color w:val="000000" w:themeColor="text1"/>
          <w:sz w:val="32"/>
          <w:szCs w:val="32"/>
        </w:rPr>
        <w:t>1982</w:t>
      </w:r>
      <w:r>
        <w:rPr>
          <w:rFonts w:hint="eastAsia" w:asciiTheme="majorEastAsia" w:hAnsiTheme="majorEastAsia" w:eastAsiaTheme="majorEastAsia"/>
          <w:color w:val="000000" w:themeColor="text1"/>
          <w:sz w:val="32"/>
          <w:szCs w:val="32"/>
        </w:rPr>
        <w:t>年，以“回馈社会、贡献国家”为宗旨，致力推展社会慈善公益事业，运作资金全部来自创办人田家炳博士及其家族公司之无私捐献，受惠学校、机构遍布全国。</w:t>
      </w:r>
    </w:p>
    <w:p>
      <w:pPr>
        <w:widowControl/>
        <w:ind w:firstLine="640" w:firstLineChars="200"/>
        <w:rPr>
          <w:rFonts w:asciiTheme="majorEastAsia" w:hAnsiTheme="majorEastAsia" w:eastAsiaTheme="majorEastAsia"/>
          <w:color w:val="000000" w:themeColor="text1"/>
          <w:sz w:val="32"/>
          <w:szCs w:val="32"/>
        </w:rPr>
      </w:pPr>
      <w:r>
        <w:rPr>
          <w:rFonts w:hint="eastAsia" w:asciiTheme="majorEastAsia" w:hAnsiTheme="majorEastAsia" w:eastAsiaTheme="majorEastAsia"/>
          <w:color w:val="000000" w:themeColor="text1"/>
          <w:sz w:val="32"/>
          <w:szCs w:val="32"/>
        </w:rPr>
        <w:t>秉持田家炳博士“中国的希望在教育”之信念，我们相信聚焦教育是提高国民素质、振兴中华的关键。</w:t>
      </w:r>
      <w:r>
        <w:rPr>
          <w:rFonts w:asciiTheme="majorEastAsia" w:hAnsiTheme="majorEastAsia" w:eastAsiaTheme="majorEastAsia"/>
          <w:color w:val="000000" w:themeColor="text1"/>
          <w:sz w:val="32"/>
          <w:szCs w:val="32"/>
        </w:rPr>
        <w:t>2010</w:t>
      </w:r>
      <w:r>
        <w:rPr>
          <w:rFonts w:hint="eastAsia" w:asciiTheme="majorEastAsia" w:hAnsiTheme="majorEastAsia" w:eastAsiaTheme="majorEastAsia"/>
          <w:color w:val="000000" w:themeColor="text1"/>
          <w:sz w:val="32"/>
          <w:szCs w:val="32"/>
        </w:rPr>
        <w:t>年基金会实行管治转型，邀请本港九所大学校长、代表和多位社会俊彦加入咨议局及董事局，并更新使命为：“促进道德教育、弘扬中华文化、融合世界文明，以提升中国教育素质，贡献国家”。</w:t>
      </w:r>
    </w:p>
    <w:p>
      <w:pPr>
        <w:pStyle w:val="2"/>
        <w:shd w:val="clear" w:color="auto" w:fill="FFFFFF"/>
        <w:spacing w:before="0" w:beforeAutospacing="0" w:after="0" w:afterAutospacing="0"/>
        <w:ind w:firstLine="640" w:firstLineChars="200"/>
        <w:rPr>
          <w:rFonts w:asciiTheme="majorEastAsia" w:hAnsiTheme="majorEastAsia" w:eastAsiaTheme="majorEastAsia"/>
          <w:b w:val="0"/>
          <w:bCs w:val="0"/>
          <w:color w:val="000000" w:themeColor="text1"/>
          <w:sz w:val="32"/>
          <w:szCs w:val="32"/>
        </w:rPr>
      </w:pPr>
      <w:r>
        <w:rPr>
          <w:rFonts w:hint="eastAsia" w:asciiTheme="majorEastAsia" w:hAnsiTheme="majorEastAsia" w:eastAsiaTheme="majorEastAsia"/>
          <w:b w:val="0"/>
          <w:bCs w:val="0"/>
          <w:color w:val="000000" w:themeColor="text1"/>
          <w:sz w:val="32"/>
          <w:szCs w:val="32"/>
        </w:rPr>
        <w:t>作为支持教育内涵发展的慈善团体，基金会的工作紧密配合国家政策及社会发展需求，近年来积极推动与各地地方政府、教育行政部门、大学和教科研机构的深度合作，在学生培育、教师专业发展、学校文化建设等领域，尤其在青少年德育及中华文化传承等范畴，开展特色项目。此外，基金会亦面向全国</w:t>
      </w:r>
      <w:r>
        <w:rPr>
          <w:rFonts w:asciiTheme="majorEastAsia" w:hAnsiTheme="majorEastAsia" w:eastAsiaTheme="majorEastAsia"/>
          <w:b w:val="0"/>
          <w:bCs w:val="0"/>
          <w:color w:val="000000" w:themeColor="text1"/>
          <w:sz w:val="32"/>
          <w:szCs w:val="32"/>
        </w:rPr>
        <w:t>200</w:t>
      </w:r>
      <w:r>
        <w:rPr>
          <w:rFonts w:hint="eastAsia" w:asciiTheme="majorEastAsia" w:hAnsiTheme="majorEastAsia" w:eastAsiaTheme="majorEastAsia"/>
          <w:b w:val="0"/>
          <w:bCs w:val="0"/>
          <w:color w:val="000000" w:themeColor="text1"/>
          <w:sz w:val="32"/>
          <w:szCs w:val="32"/>
        </w:rPr>
        <w:t>余所田家炳学校，提供相应的资源倾斜，并推行扶贫奖优计划。</w:t>
      </w:r>
    </w:p>
    <w:p>
      <w:pPr>
        <w:ind w:firstLine="640" w:firstLineChars="200"/>
        <w:rPr>
          <w:rFonts w:asciiTheme="majorEastAsia" w:hAnsiTheme="majorEastAsia" w:eastAsiaTheme="majorEastAsia"/>
          <w:color w:val="000000" w:themeColor="text1"/>
          <w:sz w:val="32"/>
          <w:szCs w:val="32"/>
        </w:rPr>
      </w:pPr>
      <w:r>
        <w:rPr>
          <w:rFonts w:hint="eastAsia" w:asciiTheme="majorEastAsia" w:hAnsiTheme="majorEastAsia" w:eastAsiaTheme="majorEastAsia"/>
          <w:sz w:val="32"/>
          <w:szCs w:val="32"/>
        </w:rPr>
        <w:t>承蒙大众的关爱与支持，基金会于</w:t>
      </w:r>
      <w:r>
        <w:rPr>
          <w:rFonts w:asciiTheme="majorEastAsia" w:hAnsiTheme="majorEastAsia" w:eastAsiaTheme="majorEastAsia"/>
          <w:sz w:val="32"/>
          <w:szCs w:val="32"/>
        </w:rPr>
        <w:t>2017</w:t>
      </w:r>
      <w:r>
        <w:rPr>
          <w:rFonts w:hint="eastAsia" w:asciiTheme="majorEastAsia" w:hAnsiTheme="majorEastAsia" w:eastAsiaTheme="majorEastAsia"/>
          <w:sz w:val="32"/>
          <w:szCs w:val="32"/>
        </w:rPr>
        <w:t>年在广州注册成立代表处并获国家教育部出任业务主管单位，</w:t>
      </w:r>
      <w:r>
        <w:rPr>
          <w:rFonts w:asciiTheme="majorEastAsia" w:hAnsiTheme="majorEastAsia" w:eastAsiaTheme="majorEastAsia"/>
          <w:sz w:val="32"/>
          <w:szCs w:val="32"/>
        </w:rPr>
        <w:t>2018</w:t>
      </w:r>
      <w:r>
        <w:rPr>
          <w:rFonts w:hint="eastAsia" w:asciiTheme="majorEastAsia" w:hAnsiTheme="majorEastAsia" w:eastAsiaTheme="majorEastAsia"/>
          <w:sz w:val="32"/>
          <w:szCs w:val="32"/>
        </w:rPr>
        <w:t>年获广东省公安厅颁发优质代表机构奖，</w:t>
      </w:r>
      <w:r>
        <w:rPr>
          <w:rFonts w:asciiTheme="majorEastAsia" w:hAnsiTheme="majorEastAsia" w:eastAsiaTheme="majorEastAsia"/>
          <w:sz w:val="32"/>
          <w:szCs w:val="32"/>
        </w:rPr>
        <w:t>2020</w:t>
      </w:r>
      <w:r>
        <w:rPr>
          <w:rFonts w:hint="eastAsia" w:asciiTheme="majorEastAsia" w:hAnsiTheme="majorEastAsia" w:eastAsiaTheme="majorEastAsia"/>
          <w:sz w:val="32"/>
          <w:szCs w:val="32"/>
        </w:rPr>
        <w:t>年获教育部评为卓越合作伙伴。</w:t>
      </w:r>
      <w:r>
        <w:rPr>
          <w:rFonts w:hint="eastAsia" w:asciiTheme="majorEastAsia" w:hAnsiTheme="majorEastAsia" w:eastAsiaTheme="majorEastAsia"/>
          <w:color w:val="000000" w:themeColor="text1"/>
          <w:sz w:val="32"/>
          <w:szCs w:val="32"/>
        </w:rPr>
        <w:t>基金会同仁将一如既往竭尽棉力投身</w:t>
      </w:r>
      <w:r>
        <w:rPr>
          <w:rFonts w:hint="eastAsia" w:asciiTheme="majorEastAsia" w:hAnsiTheme="majorEastAsia" w:eastAsiaTheme="majorEastAsia"/>
          <w:bCs/>
          <w:color w:val="000000" w:themeColor="text1"/>
          <w:sz w:val="32"/>
          <w:szCs w:val="32"/>
        </w:rPr>
        <w:t>教育志</w:t>
      </w:r>
      <w:r>
        <w:rPr>
          <w:rFonts w:hint="eastAsia" w:asciiTheme="majorEastAsia" w:hAnsiTheme="majorEastAsia" w:eastAsiaTheme="majorEastAsia"/>
          <w:color w:val="000000" w:themeColor="text1"/>
          <w:sz w:val="32"/>
          <w:szCs w:val="32"/>
        </w:rPr>
        <w:t>业，不断追求卓越，继续造福社群，贡献国家。</w:t>
      </w: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jc w:val="center"/>
        <w:rPr>
          <w:rFonts w:asciiTheme="majorEastAsia" w:hAnsiTheme="majorEastAsia" w:eastAsiaTheme="majorEastAsia"/>
          <w:color w:val="000000" w:themeColor="text1"/>
          <w:sz w:val="32"/>
          <w:szCs w:val="32"/>
        </w:rPr>
      </w:pPr>
    </w:p>
    <w:p>
      <w:pPr>
        <w:widowControl/>
        <w:spacing w:line="500" w:lineRule="exact"/>
        <w:jc w:val="center"/>
        <w:rPr>
          <w:rFonts w:ascii="仿宋" w:hAnsi="仿宋" w:eastAsia="仿宋"/>
          <w:b/>
          <w:color w:val="000000" w:themeColor="text1"/>
          <w:sz w:val="40"/>
          <w:szCs w:val="40"/>
        </w:rPr>
      </w:pPr>
      <w:r>
        <w:rPr>
          <w:rFonts w:hint="eastAsia" w:ascii="仿宋" w:hAnsi="仿宋" w:eastAsia="仿宋"/>
          <w:b/>
          <w:color w:val="000000" w:themeColor="text1"/>
          <w:sz w:val="40"/>
          <w:szCs w:val="40"/>
        </w:rPr>
        <w:t>厚德博学  为人师表</w:t>
      </w:r>
    </w:p>
    <w:p>
      <w:pPr>
        <w:widowControl/>
        <w:spacing w:line="500" w:lineRule="exact"/>
        <w:jc w:val="center"/>
        <w:rPr>
          <w:rFonts w:ascii="仿宋" w:hAnsi="仿宋" w:eastAsia="仿宋"/>
          <w:b/>
          <w:bCs/>
          <w:color w:val="000000" w:themeColor="text1"/>
          <w:sz w:val="28"/>
          <w:szCs w:val="28"/>
        </w:rPr>
      </w:pPr>
      <w:r>
        <w:rPr>
          <w:rFonts w:hint="eastAsia" w:ascii="仿宋" w:hAnsi="仿宋" w:eastAsia="仿宋"/>
          <w:b/>
          <w:bCs/>
          <w:color w:val="000000" w:themeColor="text1"/>
          <w:sz w:val="28"/>
          <w:szCs w:val="28"/>
        </w:rPr>
        <w:t>——辽宁师范大学简介</w:t>
      </w:r>
    </w:p>
    <w:p>
      <w:pPr>
        <w:widowControl/>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辽宁师范大学是一所省属重点大学，坐落在中国北方美丽的海滨城市——大连，是教育部“卓越中学教师培养计划”实施学校、辽宁省教育事业发展联盟理事长单位，是辽宁省基础教育师资培养与继续教育基地、教育科学研究咨询基地、高校师资培训基地、适应地区经济建设与社会发展需要的科研基地，现已成为辽宁省最大的、起示范带头作用的教师教育中心。</w:t>
      </w:r>
    </w:p>
    <w:p>
      <w:pPr>
        <w:widowControl/>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作为新中国诞生后首批建立的高等师范院校之一,学校始建于1951年9月，初建时为旅大师范专科学校。1953年4月，更名为大连师范专科学校。1958年7月，大连师范专科学校和大连外国语专科学校合并，组建大连师范学院。1960年7月，更名为辽宁师范学院。1983年12月，更名为辽宁师范大学。</w:t>
      </w:r>
    </w:p>
    <w:p>
      <w:pPr>
        <w:widowControl/>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69年来，学校与祖国共奋进，与时代同发展，砥砺耕耘，自强不息，先后为国家和社会培养了20余万名合格人才。学校始终坚持社会主义办学方向，全面贯彻党和国家教育方针，秉承“厚德博学、为人师表”校训，秉持“以人为本、质量至上”办学理念，在培养科学精神与人文精神相融合、实践能力强的高级专门人才的同时，积极致力于现代教师教育，着眼于学校的综合性、国际化的长远发展，解放思想，抢抓机遇，深化改革，不断凝聚发展力量，增强发展动力，积累了丰富的办学经验，形成了优良的办学传统，学校办学实力显著增强，各项事业持续、健康、协调发展，正向着教师教育特色鲜明的高水平综合性大学建设目标迈进。</w:t>
      </w:r>
    </w:p>
    <w:p>
      <w:pPr>
        <w:widowControl/>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学校现有教职工1866人，专任教师1160人。普通本科在校生13000余人，硕士、博士在校生5800余人。现有国务院政府特殊津贴获得者11人，“长江学者”奖励计划青年学者2人，新世纪百千万人才工程国家级人选2人，教育部新世纪优秀人才3人，“双聘”院士1人；国家级教学团队2个，国家级教学名师1人，国家万人计划教学名师3人，全国教育专业学位研究生教育指导委员会委员1人，普通高等学校专业类教学指导委员会委员3人，全国汉语国际教育专业学位研究生教育指导委员会委员1人，全国优秀教师1人；辽宁省百千万人才工程百人层次人选29人、千人层次人选28人，辽宁省优秀专家8人，辽宁特聘教授16人次，辽宁省“攀登学者”2人，辽宁省高等学校创新人才支持计划70人次，辽宁省“兴辽英才计划”哲学社会科学领军人才1人，辽宁省“兴辽英才计划”青年拔尖人才8人，辽宁省“兴辽英才计划”教学名师1人；省级教学团队8个，省级教学名师20人，省级专业带头人5人；大连市突出贡献专家1人，大连市优秀专家20人次，大连市政府特殊津贴获得者6人，大连市领军人才培养工程人选6人，大连市领军后备人才6人，大连市青年科技之星项目支持计划16人。</w:t>
      </w:r>
    </w:p>
    <w:p>
      <w:pPr>
        <w:widowControl/>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学校校园现有两个校区（包括黄河路校区、西山湖校区），设有21个学院，设有研究生院。现有6个博士后科研流动站，9个一级学科博士点，56个二级学科博士点，1个博士专业学位授权点；25个一级学科硕士点，102个二级学科硕士点，11个专业学位硕士点；4个辽宁省高等学校一流特色学科（一级学科），其中有3个一级学科入选辽宁省“一流建设学科”；8个辽宁省重点学科。</w:t>
      </w:r>
    </w:p>
    <w:p>
      <w:pPr>
        <w:widowControl/>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学校现有60个在招本科专业，有国家级特色专业6个，国家一流本科专业建设点9个，省示范性专业9个，省一流本科教育示范专业17个，省一流本科专业建设点8个，省优势特色专业4个，省重点建设专业17个；国家级各类精品课程3门，省级各类精品课程34门，省级研究生精品课程4门；国家级规划教材10部，省级精品教材7部；省级人才培养模式创新实验区1个；省级实验教学示范中心7个；省级虚拟仿真实验教学中心（项目）5个；获评省级教师教学发展示范中心建设单位；国家语言文字推广基地；国家级大学生校外实践教育基地建设项目1项；省级大学生实践教育基地建设项目16项；省级教师教育改革创新实验区2个；国家级高等教育教学成果奖5项，基础教育教学成果奖2项；省级高等教育教学成果奖66项，基础教育成果奖2项；教育部基础教育课程改革成果奖2项，省级基础教育课程改革成果奖5项。</w:t>
      </w:r>
    </w:p>
    <w:p>
      <w:pPr>
        <w:widowControl/>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学校现有海洋经济与可持续发展研究中心（部、省共建人文社科重点研究基地）、海洋生物制药国家地方联合工程技术研究中心（国家发改委批准共建）、海洋基因工程药物与天然活性产物工程研究中心（辽宁省高校重大科技平台）；现有8个省级重点实验室，4个省高校重点实验室；1个省级工程技术研究中心；2个省级协同创新中心，6个省高校人文社科重点研究基地，2个省级智库，15个其他类型研究基地；10个省高校创新团队；另参与筹建4个省级协同创新中心；有9个市级重点实验室、1个市级工程研究中心；设有高校社科联、科协；创建了牛河梁红山文化研究院。“十二五”期间，学校教师主持完成及在研科研项目1318项；出版专著926部；发表论文8879篇，其中被SCI收录845篇，被EI、ISTP、SSCI等收录410篇；获授权专利42项；获得各项科研成果奖励492项；签订“四技”合同71项。</w:t>
      </w:r>
    </w:p>
    <w:p>
      <w:pPr>
        <w:widowControl/>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学校积极构建国际合作大平台，已与23个国家和地区的118所大学、科研机构建立了交流合作关系。学校经国务院学位委员会批准，与美国密苏里州立大学合作建设国际商学院。国际教育学院是我校专门接收培养外国留学生和华侨学生的二级学院，是中共中央统战部侨务事务局华文教育基地，是教育部指定的接收中国政府奖学金来华留学生的院校之一，是辽宁省来华留学教育示范基地和来华留学工作示范建设高校，每年接收来自50多个国家和地区的外国留学生1000余人次，并设有汉语水平考试(HSK)考点。学校还在意大利米兰国立大学设立了孔子学院。</w:t>
      </w:r>
    </w:p>
    <w:p>
      <w:pPr>
        <w:widowControl/>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学校先后被评为全国党建和思想政治教育工作先进单位、全国高等学校创业教育研究与实践先进单位、全国深化创新创业教育改革特色典型经验高校、青少年教育工作先进单位、社会实践活动先进单位、高校物业管理先进单位、高校后勤信息与宣传先进单位、计划生育系统质量管理QC成果先进单位，教育部青少年犯罪研究工作先进单位、国家级语言文字规范化示范学校、全国语言文字工作先进集体、普通话水平测试先进测试站。先后获评辽宁省先进基层党组织，辽宁省深化创新创业教育改革示范高校，辽宁省普通高校思想政治工作、学籍管理工作、研究生教育与学位工作、大学生就业工作、大学生心理健康教育工作、共青团工作、依法治校工作、来华留学工作先进单位。连续多年被评为省、市先进党委、文明单位。</w:t>
      </w:r>
    </w:p>
    <w:p>
      <w:pPr>
        <w:widowControl/>
        <w:spacing w:line="500" w:lineRule="exact"/>
        <w:ind w:firstLine="560" w:firstLineChars="200"/>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jc w:val="center"/>
        <w:rPr>
          <w:rFonts w:hint="eastAsia"/>
          <w:szCs w:val="21"/>
        </w:rPr>
      </w:pPr>
    </w:p>
    <w:p>
      <w:pPr>
        <w:jc w:val="center"/>
        <w:rPr>
          <w:rFonts w:ascii="宋体" w:hAnsi="宋体"/>
          <w:b/>
          <w:sz w:val="44"/>
          <w:szCs w:val="44"/>
        </w:rPr>
      </w:pPr>
      <w:r>
        <w:rPr>
          <w:rFonts w:hint="eastAsia" w:ascii="宋体" w:hAnsi="宋体"/>
          <w:b/>
          <w:sz w:val="44"/>
          <w:szCs w:val="44"/>
        </w:rPr>
        <w:t>“田家炳杯”辽宁省高校师范生</w:t>
      </w:r>
    </w:p>
    <w:p>
      <w:pPr>
        <w:jc w:val="center"/>
        <w:rPr>
          <w:rFonts w:ascii="宋体" w:hAnsi="宋体"/>
          <w:b/>
          <w:sz w:val="44"/>
          <w:szCs w:val="44"/>
        </w:rPr>
      </w:pPr>
      <w:r>
        <w:rPr>
          <w:rFonts w:hint="eastAsia" w:ascii="宋体" w:hAnsi="宋体"/>
          <w:b/>
          <w:sz w:val="44"/>
          <w:szCs w:val="44"/>
        </w:rPr>
        <w:t>从师技能大赛（2020）决赛工作安排</w:t>
      </w:r>
    </w:p>
    <w:p>
      <w:pPr>
        <w:rPr>
          <w:rFonts w:ascii="仿宋" w:hAnsi="仿宋" w:eastAsia="仿宋"/>
          <w:sz w:val="32"/>
          <w:szCs w:val="32"/>
        </w:rPr>
      </w:pPr>
    </w:p>
    <w:p>
      <w:pPr>
        <w:widowControl/>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一、决赛时间和地点</w:t>
      </w:r>
    </w:p>
    <w:p>
      <w:pPr>
        <w:widowControl/>
        <w:spacing w:line="500" w:lineRule="exact"/>
        <w:ind w:firstLine="640" w:firstLineChars="200"/>
        <w:jc w:val="left"/>
        <w:rPr>
          <w:rFonts w:ascii="仿宋" w:hAnsi="仿宋" w:eastAsia="仿宋"/>
          <w:sz w:val="32"/>
          <w:szCs w:val="32"/>
        </w:rPr>
      </w:pPr>
      <w:r>
        <w:rPr>
          <w:rFonts w:hint="eastAsia" w:ascii="仿宋" w:hAnsi="仿宋" w:eastAsia="仿宋"/>
          <w:sz w:val="32"/>
          <w:szCs w:val="32"/>
        </w:rPr>
        <w:t>时间：2020年12月19日。</w:t>
      </w:r>
    </w:p>
    <w:p>
      <w:pPr>
        <w:widowControl/>
        <w:spacing w:line="500" w:lineRule="exact"/>
        <w:ind w:firstLine="640" w:firstLineChars="200"/>
        <w:jc w:val="left"/>
        <w:rPr>
          <w:rFonts w:ascii="仿宋" w:hAnsi="仿宋" w:eastAsia="仿宋"/>
          <w:sz w:val="32"/>
          <w:szCs w:val="32"/>
        </w:rPr>
      </w:pPr>
      <w:r>
        <w:rPr>
          <w:rFonts w:hint="eastAsia" w:ascii="仿宋" w:hAnsi="仿宋" w:eastAsia="仿宋"/>
          <w:sz w:val="32"/>
          <w:szCs w:val="32"/>
        </w:rPr>
        <w:t>地点：辽宁师范大学黄河路校区。</w:t>
      </w:r>
    </w:p>
    <w:p>
      <w:pPr>
        <w:widowControl/>
        <w:spacing w:line="500" w:lineRule="exact"/>
        <w:ind w:left="120" w:leftChars="57" w:firstLine="643" w:firstLineChars="200"/>
        <w:jc w:val="left"/>
        <w:rPr>
          <w:rFonts w:ascii="仿宋" w:hAnsi="仿宋" w:eastAsia="仿宋"/>
          <w:b/>
          <w:sz w:val="32"/>
          <w:szCs w:val="32"/>
        </w:rPr>
      </w:pPr>
      <w:r>
        <w:rPr>
          <w:rFonts w:hint="eastAsia" w:ascii="仿宋" w:hAnsi="仿宋" w:eastAsia="仿宋"/>
          <w:b/>
          <w:sz w:val="32"/>
          <w:szCs w:val="32"/>
        </w:rPr>
        <w:t>二、参赛单位：共计18所高校（排名不分先后）</w:t>
      </w:r>
    </w:p>
    <w:p>
      <w:pPr>
        <w:pStyle w:val="4"/>
        <w:snapToGrid w:val="0"/>
        <w:spacing w:line="500" w:lineRule="exact"/>
        <w:ind w:firstLine="640" w:firstLineChars="200"/>
        <w:rPr>
          <w:rFonts w:ascii="仿宋" w:hAnsi="仿宋" w:eastAsia="仿宋"/>
          <w:kern w:val="2"/>
          <w:sz w:val="32"/>
          <w:szCs w:val="32"/>
        </w:rPr>
      </w:pPr>
      <w:r>
        <w:rPr>
          <w:rFonts w:hint="eastAsia" w:ascii="仿宋" w:hAnsi="仿宋" w:eastAsia="仿宋"/>
          <w:kern w:val="2"/>
          <w:sz w:val="32"/>
          <w:szCs w:val="32"/>
        </w:rPr>
        <w:t>沈阳师范大学、渤海大学、沈阳大学、大连大学、辽东学院、鞍山师范学院、大连艺术学院、铁岭师范高等专科学校、朝阳师范高等专科学校、锦州师范高等专科学校、辽宁民族师范高等专科学校、阜新高等专科学校、辽宁特殊教育师范高等专科学校、营口职业技术学院、辽阳职业技术学院、盘锦职业技术学院、抚顺职业技术学院、辽宁师范大学</w:t>
      </w:r>
    </w:p>
    <w:p>
      <w:pPr>
        <w:widowControl/>
        <w:spacing w:line="540" w:lineRule="exact"/>
        <w:ind w:firstLine="630" w:firstLineChars="196"/>
        <w:jc w:val="left"/>
        <w:rPr>
          <w:rFonts w:ascii="仿宋" w:hAnsi="仿宋" w:eastAsia="仿宋"/>
          <w:b/>
          <w:sz w:val="32"/>
          <w:szCs w:val="32"/>
        </w:rPr>
      </w:pPr>
      <w:r>
        <w:rPr>
          <w:rFonts w:hint="eastAsia" w:ascii="仿宋" w:hAnsi="仿宋" w:eastAsia="仿宋"/>
          <w:b/>
          <w:sz w:val="32"/>
          <w:szCs w:val="32"/>
        </w:rPr>
        <w:t>三、竞赛内容及分组</w:t>
      </w:r>
    </w:p>
    <w:p>
      <w:pPr>
        <w:widowControl/>
        <w:spacing w:line="540" w:lineRule="exact"/>
        <w:ind w:firstLine="643" w:firstLineChars="200"/>
        <w:rPr>
          <w:rFonts w:ascii="仿宋" w:hAnsi="仿宋" w:eastAsia="仿宋"/>
          <w:sz w:val="32"/>
          <w:szCs w:val="32"/>
        </w:rPr>
      </w:pPr>
      <w:r>
        <w:rPr>
          <w:rFonts w:hint="eastAsia" w:ascii="仿宋" w:hAnsi="仿宋" w:eastAsia="仿宋"/>
          <w:b/>
          <w:sz w:val="32"/>
          <w:szCs w:val="32"/>
        </w:rPr>
        <w:t>（一）本科类高校选手，参加理科一组、文科一组、艺体一组和书法一组的比赛</w:t>
      </w:r>
    </w:p>
    <w:p>
      <w:pPr>
        <w:widowControl/>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1.理科组（比赛场地：教师教育中心202教室）、文科组（比赛场地：教师教育中心203教室）比赛内容为：</w:t>
      </w:r>
    </w:p>
    <w:p>
      <w:pPr>
        <w:spacing w:line="540" w:lineRule="exact"/>
        <w:ind w:firstLine="636"/>
        <w:rPr>
          <w:rFonts w:ascii="仿宋" w:hAnsi="仿宋" w:eastAsia="仿宋"/>
          <w:sz w:val="32"/>
          <w:szCs w:val="32"/>
        </w:rPr>
      </w:pPr>
      <w:r>
        <w:rPr>
          <w:rFonts w:hint="eastAsia" w:ascii="仿宋" w:hAnsi="仿宋" w:eastAsia="仿宋"/>
          <w:sz w:val="32"/>
          <w:szCs w:val="32"/>
        </w:rPr>
        <w:t>说课：选手介绍所授课程的教学设计、教学重点及其理论依据等内容，分值20分。（时间不超过5分钟）</w:t>
      </w:r>
    </w:p>
    <w:p>
      <w:pPr>
        <w:spacing w:line="540" w:lineRule="exact"/>
        <w:ind w:firstLine="636"/>
        <w:rPr>
          <w:rFonts w:ascii="仿宋" w:hAnsi="仿宋" w:eastAsia="仿宋"/>
          <w:sz w:val="32"/>
          <w:szCs w:val="32"/>
        </w:rPr>
      </w:pPr>
      <w:r>
        <w:rPr>
          <w:rFonts w:hint="eastAsia" w:ascii="仿宋" w:hAnsi="仿宋" w:eastAsia="仿宋"/>
          <w:sz w:val="32"/>
          <w:szCs w:val="32"/>
        </w:rPr>
        <w:t>模拟授课：选手根据自己制作的教学设计，运用自己制作的课件，选取核心内容进行模拟授课，分值60分。（时间不超过10分钟）</w:t>
      </w:r>
    </w:p>
    <w:p>
      <w:pPr>
        <w:spacing w:line="540" w:lineRule="exact"/>
        <w:ind w:firstLine="636"/>
        <w:rPr>
          <w:rFonts w:ascii="仿宋" w:hAnsi="仿宋" w:eastAsia="仿宋"/>
          <w:sz w:val="32"/>
          <w:szCs w:val="32"/>
        </w:rPr>
      </w:pPr>
      <w:r>
        <w:rPr>
          <w:rFonts w:hint="eastAsia" w:ascii="仿宋" w:hAnsi="仿宋" w:eastAsia="仿宋"/>
          <w:sz w:val="32"/>
          <w:szCs w:val="32"/>
        </w:rPr>
        <w:t>现场答辩：大赛评委根据参赛选手模拟授课内容及从师素养展开提问，选手根据评委提问现场作答，分值20分。（时间不超过5分钟，如评委未提问，该分值并入模拟授课部分）</w:t>
      </w:r>
    </w:p>
    <w:p>
      <w:pPr>
        <w:spacing w:line="540" w:lineRule="exact"/>
        <w:ind w:firstLine="636"/>
        <w:rPr>
          <w:rFonts w:ascii="仿宋" w:hAnsi="仿宋" w:eastAsia="仿宋"/>
          <w:b/>
          <w:sz w:val="32"/>
          <w:szCs w:val="32"/>
        </w:rPr>
      </w:pPr>
      <w:r>
        <w:rPr>
          <w:rFonts w:hint="eastAsia" w:ascii="仿宋" w:hAnsi="仿宋" w:eastAsia="仿宋"/>
          <w:b/>
          <w:sz w:val="32"/>
          <w:szCs w:val="32"/>
        </w:rPr>
        <w:t>2.艺体组（比赛场地：中心210教室）比赛内容为：</w:t>
      </w:r>
    </w:p>
    <w:p>
      <w:pPr>
        <w:spacing w:line="540" w:lineRule="exact"/>
        <w:ind w:firstLine="636"/>
        <w:rPr>
          <w:rFonts w:ascii="仿宋" w:hAnsi="仿宋" w:eastAsia="仿宋"/>
          <w:sz w:val="32"/>
          <w:szCs w:val="32"/>
        </w:rPr>
      </w:pPr>
      <w:r>
        <w:rPr>
          <w:rFonts w:hint="eastAsia" w:ascii="仿宋" w:hAnsi="仿宋" w:eastAsia="仿宋"/>
          <w:sz w:val="32"/>
          <w:szCs w:val="32"/>
        </w:rPr>
        <w:t>说课：选手介绍所授课程的教学设计、教学重点及其理论依据等内容，分值20分。（时间不超过5分钟）</w:t>
      </w:r>
    </w:p>
    <w:p>
      <w:pPr>
        <w:spacing w:line="540" w:lineRule="exact"/>
        <w:ind w:firstLine="636"/>
        <w:rPr>
          <w:rFonts w:ascii="仿宋" w:hAnsi="仿宋" w:eastAsia="仿宋"/>
          <w:sz w:val="32"/>
          <w:szCs w:val="32"/>
        </w:rPr>
      </w:pPr>
      <w:r>
        <w:rPr>
          <w:rFonts w:hint="eastAsia" w:ascii="仿宋" w:hAnsi="仿宋" w:eastAsia="仿宋"/>
          <w:sz w:val="32"/>
          <w:szCs w:val="32"/>
        </w:rPr>
        <w:t>模拟授课：选手根据自己制作的教学设计，运用相关教具，选取核心内容进行模拟授课，选手要注意德育在教学内容中的渗透，分值60分。（时间不超过10分钟；参赛选手自己准备相关教具）</w:t>
      </w:r>
    </w:p>
    <w:p>
      <w:pPr>
        <w:spacing w:line="540" w:lineRule="exact"/>
        <w:ind w:firstLine="636"/>
        <w:rPr>
          <w:rFonts w:ascii="仿宋" w:hAnsi="仿宋" w:eastAsia="仿宋"/>
          <w:sz w:val="32"/>
          <w:szCs w:val="32"/>
        </w:rPr>
      </w:pPr>
      <w:r>
        <w:rPr>
          <w:rFonts w:hint="eastAsia" w:ascii="仿宋" w:hAnsi="仿宋" w:eastAsia="仿宋"/>
          <w:sz w:val="32"/>
          <w:szCs w:val="32"/>
        </w:rPr>
        <w:t>现场答辩：大赛评委对参赛选手模拟授课内容及从师素养展开提问，选手根据评委提问现场作答，分值20分。（时间不超过5分钟，如评委未提问，该分值并入模拟授课部分）</w:t>
      </w:r>
    </w:p>
    <w:p>
      <w:pPr>
        <w:spacing w:line="540" w:lineRule="exact"/>
        <w:ind w:firstLine="636"/>
        <w:rPr>
          <w:rFonts w:ascii="仿宋" w:hAnsi="仿宋" w:eastAsia="仿宋"/>
          <w:b/>
          <w:sz w:val="32"/>
          <w:szCs w:val="32"/>
        </w:rPr>
      </w:pPr>
      <w:r>
        <w:rPr>
          <w:rFonts w:hint="eastAsia" w:ascii="仿宋" w:hAnsi="仿宋" w:eastAsia="仿宋"/>
          <w:b/>
          <w:sz w:val="32"/>
          <w:szCs w:val="32"/>
        </w:rPr>
        <w:t>3.书法组（比赛场地：中心204教室）比赛内容如下：</w:t>
      </w:r>
    </w:p>
    <w:p>
      <w:pPr>
        <w:spacing w:line="540" w:lineRule="exact"/>
        <w:ind w:firstLine="636"/>
        <w:rPr>
          <w:rFonts w:ascii="仿宋" w:hAnsi="仿宋" w:eastAsia="仿宋"/>
          <w:sz w:val="32"/>
          <w:szCs w:val="32"/>
        </w:rPr>
      </w:pPr>
      <w:r>
        <w:rPr>
          <w:rFonts w:hint="eastAsia" w:ascii="仿宋" w:hAnsi="仿宋" w:eastAsia="仿宋"/>
          <w:sz w:val="32"/>
          <w:szCs w:val="32"/>
        </w:rPr>
        <w:t>说课：选手介绍所授课程的教学设计、教学重点及其理论依据等内容，分值20分。（时间不超过5分钟）</w:t>
      </w:r>
    </w:p>
    <w:p>
      <w:pPr>
        <w:spacing w:line="540" w:lineRule="exact"/>
        <w:ind w:firstLine="636"/>
        <w:rPr>
          <w:rFonts w:ascii="仿宋" w:hAnsi="仿宋" w:eastAsia="仿宋"/>
          <w:sz w:val="32"/>
          <w:szCs w:val="32"/>
        </w:rPr>
      </w:pPr>
      <w:r>
        <w:rPr>
          <w:rFonts w:hint="eastAsia" w:ascii="仿宋" w:hAnsi="仿宋" w:eastAsia="仿宋"/>
          <w:sz w:val="32"/>
          <w:szCs w:val="32"/>
        </w:rPr>
        <w:t>模拟授课：选手根据自己制作的教学设计，运用自己制作的课件，选取核心内容进行模拟授课，分值50分。（时间不超过10分钟）</w:t>
      </w:r>
    </w:p>
    <w:p>
      <w:pPr>
        <w:spacing w:line="540" w:lineRule="exact"/>
        <w:ind w:firstLine="636"/>
        <w:rPr>
          <w:rFonts w:ascii="仿宋" w:hAnsi="仿宋" w:eastAsia="仿宋"/>
          <w:sz w:val="32"/>
          <w:szCs w:val="32"/>
        </w:rPr>
      </w:pPr>
      <w:r>
        <w:rPr>
          <w:rFonts w:hint="eastAsia" w:ascii="仿宋" w:hAnsi="仿宋" w:eastAsia="仿宋"/>
          <w:sz w:val="32"/>
          <w:szCs w:val="32"/>
        </w:rPr>
        <w:t>现场答辩：选手根据所抽取的主题进行作品创作（毛笔字、粉笔字、钢笔字任选其一），评委根据参赛选手选中的内容及从师素养展开提问，选手根据评委提问现场作答，分值30分。（时间不超过10分钟）。</w:t>
      </w:r>
    </w:p>
    <w:p>
      <w:pPr>
        <w:widowControl/>
        <w:spacing w:line="540" w:lineRule="exact"/>
        <w:ind w:firstLine="482" w:firstLineChars="150"/>
        <w:jc w:val="left"/>
        <w:rPr>
          <w:rFonts w:ascii="仿宋" w:hAnsi="仿宋" w:eastAsia="仿宋"/>
          <w:b/>
          <w:sz w:val="32"/>
          <w:szCs w:val="32"/>
        </w:rPr>
      </w:pPr>
      <w:r>
        <w:rPr>
          <w:rFonts w:hint="eastAsia" w:ascii="仿宋" w:hAnsi="仿宋" w:eastAsia="仿宋"/>
          <w:b/>
          <w:sz w:val="32"/>
          <w:szCs w:val="32"/>
        </w:rPr>
        <w:t>（二）高职高专类学校选手，参加理科二组、文科二组、艺体二组、书法二组的比赛</w:t>
      </w:r>
    </w:p>
    <w:p>
      <w:pPr>
        <w:widowControl/>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1.理科组（比赛场地：田家炳教学楼B401教室）、文科组（比赛场地：田家炳教学楼B402教室），比赛内容为：</w:t>
      </w:r>
    </w:p>
    <w:p>
      <w:pPr>
        <w:spacing w:line="540" w:lineRule="exact"/>
        <w:ind w:firstLine="636"/>
        <w:rPr>
          <w:rFonts w:ascii="仿宋" w:hAnsi="仿宋" w:eastAsia="仿宋"/>
          <w:sz w:val="32"/>
          <w:szCs w:val="32"/>
        </w:rPr>
      </w:pPr>
      <w:r>
        <w:rPr>
          <w:rFonts w:hint="eastAsia" w:ascii="仿宋" w:hAnsi="仿宋" w:eastAsia="仿宋"/>
          <w:sz w:val="32"/>
          <w:szCs w:val="32"/>
        </w:rPr>
        <w:t>说课：选手介绍所授课程的教学设计、教学重点及其理论依据等内容，分值30分。（时间不超过5分钟）</w:t>
      </w:r>
    </w:p>
    <w:p>
      <w:pPr>
        <w:spacing w:line="540" w:lineRule="exact"/>
        <w:ind w:firstLine="636"/>
        <w:rPr>
          <w:rFonts w:ascii="仿宋" w:hAnsi="仿宋" w:eastAsia="仿宋"/>
          <w:sz w:val="32"/>
          <w:szCs w:val="32"/>
        </w:rPr>
      </w:pPr>
      <w:r>
        <w:rPr>
          <w:rFonts w:hint="eastAsia" w:ascii="仿宋" w:hAnsi="仿宋" w:eastAsia="仿宋"/>
          <w:sz w:val="32"/>
          <w:szCs w:val="32"/>
        </w:rPr>
        <w:t>模拟授课：选手根据自己制作的教学设计，运用自己制作的课件，选取核心内容进行模拟授课，分值70分。（时间不超过10分钟）</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2.艺体组（比赛场地：田家炳教学楼B410教室），比赛内容为：</w:t>
      </w:r>
    </w:p>
    <w:p>
      <w:pPr>
        <w:spacing w:line="540" w:lineRule="exact"/>
        <w:ind w:firstLine="636"/>
        <w:rPr>
          <w:rFonts w:ascii="仿宋" w:hAnsi="仿宋" w:eastAsia="仿宋"/>
          <w:sz w:val="32"/>
          <w:szCs w:val="32"/>
        </w:rPr>
      </w:pPr>
      <w:r>
        <w:rPr>
          <w:rFonts w:hint="eastAsia" w:ascii="仿宋" w:hAnsi="仿宋" w:eastAsia="仿宋"/>
          <w:sz w:val="32"/>
          <w:szCs w:val="32"/>
        </w:rPr>
        <w:t>说课：选手结合所授课程进行即席演讲，介绍教学设计和教学重点，分值30分。（时间不超过5分钟）</w:t>
      </w:r>
    </w:p>
    <w:p>
      <w:pPr>
        <w:spacing w:line="540" w:lineRule="exact"/>
        <w:ind w:firstLine="636"/>
        <w:rPr>
          <w:rFonts w:ascii="仿宋" w:hAnsi="仿宋" w:eastAsia="仿宋"/>
          <w:sz w:val="32"/>
          <w:szCs w:val="32"/>
        </w:rPr>
      </w:pPr>
      <w:r>
        <w:rPr>
          <w:rFonts w:hint="eastAsia" w:ascii="仿宋" w:hAnsi="仿宋" w:eastAsia="仿宋"/>
          <w:sz w:val="32"/>
          <w:szCs w:val="32"/>
        </w:rPr>
        <w:t>模拟授课：选手根据自己制作的教学设计，运用相关教具，选取核心内容进行模拟授课，选手要注意德育在教学内容中的渗透，分值70分。（时间不超过10分钟；参赛选手自己准备相关教具）</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3.书法组（比赛场地：田家炳教学楼B403教室），比赛内容为：</w:t>
      </w:r>
    </w:p>
    <w:p>
      <w:pPr>
        <w:spacing w:line="540" w:lineRule="exact"/>
        <w:ind w:firstLine="636"/>
        <w:rPr>
          <w:rFonts w:ascii="仿宋" w:hAnsi="仿宋" w:eastAsia="仿宋"/>
          <w:sz w:val="32"/>
          <w:szCs w:val="32"/>
        </w:rPr>
      </w:pPr>
      <w:r>
        <w:rPr>
          <w:rFonts w:hint="eastAsia" w:ascii="仿宋" w:hAnsi="仿宋" w:eastAsia="仿宋"/>
          <w:sz w:val="32"/>
          <w:szCs w:val="32"/>
        </w:rPr>
        <w:t>说课：说课：选手介绍所授课程的教学设计、教学重点及其理论依据等内容，分值20分。（时间不超过5分钟）</w:t>
      </w:r>
    </w:p>
    <w:p>
      <w:pPr>
        <w:spacing w:line="540" w:lineRule="exact"/>
        <w:ind w:firstLine="636"/>
        <w:rPr>
          <w:rFonts w:ascii="仿宋" w:hAnsi="仿宋" w:eastAsia="仿宋"/>
          <w:sz w:val="32"/>
          <w:szCs w:val="32"/>
        </w:rPr>
      </w:pPr>
      <w:r>
        <w:rPr>
          <w:rFonts w:hint="eastAsia" w:ascii="仿宋" w:hAnsi="仿宋" w:eastAsia="仿宋"/>
          <w:sz w:val="32"/>
          <w:szCs w:val="32"/>
        </w:rPr>
        <w:t>模拟授课：选手根据自己制作的教学设计，运用自己制作的课件，选取核心内容进行模拟授课，分值50分。（时间不超过10分钟）</w:t>
      </w:r>
    </w:p>
    <w:p>
      <w:pPr>
        <w:spacing w:line="540" w:lineRule="exact"/>
        <w:ind w:firstLine="636"/>
        <w:rPr>
          <w:rFonts w:ascii="仿宋" w:hAnsi="仿宋" w:eastAsia="仿宋"/>
          <w:sz w:val="32"/>
          <w:szCs w:val="32"/>
        </w:rPr>
      </w:pPr>
      <w:r>
        <w:rPr>
          <w:rFonts w:hint="eastAsia" w:ascii="仿宋" w:hAnsi="仿宋" w:eastAsia="仿宋"/>
          <w:sz w:val="32"/>
          <w:szCs w:val="32"/>
        </w:rPr>
        <w:t>现场答辩：选手根据所抽取的主题进行作品创作（毛笔字、粉笔字、钢笔字任选其一），评委根据参赛选手选中的内容及从师素养展开提问，选手根据评委提问现场作答，分值30分。（时间不超过10分钟）。</w:t>
      </w:r>
    </w:p>
    <w:p>
      <w:pPr>
        <w:widowControl/>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（三）比赛要求及观摩安排</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1.选手现场授课：参赛选手在指定场地，面对评委和配课学生（4人）进行模拟授课。</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 xml:space="preserve">2.参赛选手安排：请所有参赛选手携带学生证于19日上午6：50前进入指定准备室，进行比赛准备。工作人员将对参赛选手身份进行核对；授课结束后，选手不再返回准备室，请携带好个人物品离开比赛场地，余下时间自行安排。 </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3.观摩教师安排：决赛当天各学校带队教师和指导教师在田家炳教育书院A区二楼12间微格教室以及A区312教室内观看比赛直播，不得进入选手比赛场地。</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4.所有参赛选手进入候场室后，请将通讯设备关机，并交给工作人员统一保管。携带通讯设备入场的参赛者，一经发现，按违规处理，将取消比赛资格，已完成的比赛视为成绩无效。</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5.教师教育实验教学中心场地使用交互式液晶显示屏，显示比例16:9，黑板为磁性黑板；田家炳教学楼场地使用投影幕布，显示比例4:3，黑板为磁性黑板。</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6.比赛场地只配备基本的教学设施，如需教具和实验器材等，请提前自行准备。</w:t>
      </w:r>
    </w:p>
    <w:p>
      <w:pPr>
        <w:widowControl/>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四、评审</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现场决赛环节由5位评委依据《现场决赛评分标准》现场打分，去掉一个最高分和一个最低分后，计算出平均分。</w:t>
      </w:r>
    </w:p>
    <w:p>
      <w:pPr>
        <w:widowControl/>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五、奖项设置</w:t>
      </w:r>
    </w:p>
    <w:p>
      <w:pPr>
        <w:widowControl/>
        <w:spacing w:line="540" w:lineRule="exact"/>
        <w:ind w:firstLine="643" w:firstLineChars="200"/>
        <w:jc w:val="left"/>
        <w:rPr>
          <w:rFonts w:ascii="仿宋" w:hAnsi="仿宋" w:eastAsia="仿宋"/>
          <w:b/>
          <w:sz w:val="32"/>
          <w:szCs w:val="32"/>
        </w:rPr>
      </w:pPr>
    </w:p>
    <w:tbl>
      <w:tblPr>
        <w:tblStyle w:val="5"/>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01"/>
        <w:gridCol w:w="1317"/>
        <w:gridCol w:w="1217"/>
        <w:gridCol w:w="1218"/>
        <w:gridCol w:w="1218"/>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类别</w:t>
            </w:r>
          </w:p>
        </w:tc>
        <w:tc>
          <w:tcPr>
            <w:tcW w:w="1101"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组别</w:t>
            </w:r>
          </w:p>
        </w:tc>
        <w:tc>
          <w:tcPr>
            <w:tcW w:w="13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参赛人数</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一等奖</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二等奖</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三等奖</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本科类</w:t>
            </w:r>
          </w:p>
        </w:tc>
        <w:tc>
          <w:tcPr>
            <w:tcW w:w="1101"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理科组</w:t>
            </w:r>
          </w:p>
        </w:tc>
        <w:tc>
          <w:tcPr>
            <w:tcW w:w="13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21</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3</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5</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7</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本科类</w:t>
            </w:r>
          </w:p>
        </w:tc>
        <w:tc>
          <w:tcPr>
            <w:tcW w:w="1101"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文科组</w:t>
            </w:r>
          </w:p>
        </w:tc>
        <w:tc>
          <w:tcPr>
            <w:tcW w:w="13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21</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3</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5</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7</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本科类</w:t>
            </w:r>
          </w:p>
        </w:tc>
        <w:tc>
          <w:tcPr>
            <w:tcW w:w="1101"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艺体组</w:t>
            </w:r>
          </w:p>
        </w:tc>
        <w:tc>
          <w:tcPr>
            <w:tcW w:w="13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20</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3</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5</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7</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本科类</w:t>
            </w:r>
          </w:p>
        </w:tc>
        <w:tc>
          <w:tcPr>
            <w:tcW w:w="1101"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书法组</w:t>
            </w:r>
          </w:p>
        </w:tc>
        <w:tc>
          <w:tcPr>
            <w:tcW w:w="13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15</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2</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4</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5</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高职高专类</w:t>
            </w:r>
          </w:p>
        </w:tc>
        <w:tc>
          <w:tcPr>
            <w:tcW w:w="1101"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理科组</w:t>
            </w:r>
          </w:p>
        </w:tc>
        <w:tc>
          <w:tcPr>
            <w:tcW w:w="13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30</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5</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8</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11</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高职高专类</w:t>
            </w:r>
          </w:p>
        </w:tc>
        <w:tc>
          <w:tcPr>
            <w:tcW w:w="1101"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文科组</w:t>
            </w:r>
          </w:p>
        </w:tc>
        <w:tc>
          <w:tcPr>
            <w:tcW w:w="13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31</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5</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8</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11</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高职高专类</w:t>
            </w:r>
          </w:p>
        </w:tc>
        <w:tc>
          <w:tcPr>
            <w:tcW w:w="1101"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艺体组</w:t>
            </w:r>
          </w:p>
        </w:tc>
        <w:tc>
          <w:tcPr>
            <w:tcW w:w="13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27</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4</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7</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9</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高职高专类</w:t>
            </w:r>
          </w:p>
        </w:tc>
        <w:tc>
          <w:tcPr>
            <w:tcW w:w="1101"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书法组</w:t>
            </w:r>
          </w:p>
        </w:tc>
        <w:tc>
          <w:tcPr>
            <w:tcW w:w="13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17</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3</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4</w:t>
            </w:r>
          </w:p>
        </w:tc>
        <w:tc>
          <w:tcPr>
            <w:tcW w:w="1218"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6</w:t>
            </w:r>
          </w:p>
        </w:tc>
        <w:tc>
          <w:tcPr>
            <w:tcW w:w="1217" w:type="dxa"/>
            <w:noWrap/>
            <w:vAlign w:val="center"/>
          </w:tcPr>
          <w:p>
            <w:pPr>
              <w:widowControl/>
              <w:spacing w:line="540" w:lineRule="exact"/>
              <w:jc w:val="center"/>
              <w:textAlignment w:val="center"/>
              <w:rPr>
                <w:rFonts w:ascii="宋体" w:hAnsi="宋体" w:cs="宋体"/>
                <w:kern w:val="0"/>
                <w:sz w:val="24"/>
              </w:rPr>
            </w:pPr>
            <w:r>
              <w:rPr>
                <w:rFonts w:hint="eastAsia" w:ascii="宋体" w:hAnsi="宋体" w:cs="宋体"/>
                <w:color w:val="000000"/>
                <w:kern w:val="0"/>
                <w:sz w:val="24"/>
              </w:rPr>
              <w:t>4</w:t>
            </w:r>
          </w:p>
        </w:tc>
      </w:tr>
    </w:tbl>
    <w:p>
      <w:pPr>
        <w:widowControl/>
        <w:spacing w:line="540" w:lineRule="exact"/>
        <w:ind w:firstLine="640" w:firstLineChars="200"/>
        <w:jc w:val="left"/>
        <w:rPr>
          <w:rFonts w:ascii="仿宋" w:hAnsi="仿宋" w:eastAsia="仿宋"/>
          <w:sz w:val="32"/>
          <w:szCs w:val="32"/>
        </w:rPr>
      </w:pP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注：若选手出现比赛成绩并列的情况，由评委二次裁定最终比赛名次。</w:t>
      </w:r>
    </w:p>
    <w:p>
      <w:pPr>
        <w:widowControl/>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六、申诉与仲裁</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对于不符合竞赛规定的事宜、有失公平的评判，以及工作人员的违规行为等，参赛选手可向组委会提出申诉。申诉时，应由领队老师递交带有申诉人签字的书面报告，报告应对申诉事件的现象、发生的时间、涉及的人员、申诉依据与理由等进行实事求是的充分叙述。事实依据不充分或仅凭主观臆断的申诉不予受理。申诉应在情况发生后1小时内提出，超过时效将不予受理。组委会收到申诉报告后，对申诉事件进行审查，半小时内书面告知申诉人申诉处理结果。组委会的裁决为最终裁决。</w:t>
      </w:r>
    </w:p>
    <w:p>
      <w:pPr>
        <w:widowControl/>
        <w:spacing w:line="540" w:lineRule="exact"/>
        <w:ind w:firstLine="630" w:firstLineChars="196"/>
        <w:jc w:val="left"/>
        <w:rPr>
          <w:rFonts w:ascii="仿宋" w:hAnsi="仿宋" w:eastAsia="仿宋"/>
          <w:b/>
          <w:sz w:val="32"/>
          <w:szCs w:val="32"/>
        </w:rPr>
      </w:pPr>
      <w:r>
        <w:rPr>
          <w:rFonts w:hint="eastAsia" w:ascii="仿宋" w:hAnsi="仿宋" w:eastAsia="仿宋"/>
          <w:b/>
          <w:sz w:val="32"/>
          <w:szCs w:val="32"/>
        </w:rPr>
        <w:t>七、疫情防控工作</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1.入校人员应严格执行承办单位辽宁师范大学的疫情防控要求，凡在比赛期间有境外或境内中、高风险地区旅居史、接触史的师生，按大连市有关疫情防控规定进行处理。</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2.入校人员须持本人健康通行码，包括国务院行程码和辽事通二维码，经现场测量体温低于37.3℃，方可进入校园。</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3.入校人员应佩戴口罩，做好个人防护。</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4.凡隐瞒或谎报旅居史、接触史、健康状况等疫情防控重点信息，不配合工作人员进行防疫检测、询问、排查、送诊等造成严重后果的，将按照疫情防控相关规定处理。</w:t>
      </w:r>
    </w:p>
    <w:p>
      <w:pPr>
        <w:widowControl/>
        <w:spacing w:line="540" w:lineRule="exact"/>
        <w:ind w:firstLine="630" w:firstLineChars="196"/>
        <w:jc w:val="left"/>
        <w:rPr>
          <w:rFonts w:ascii="仿宋" w:hAnsi="仿宋" w:eastAsia="仿宋"/>
          <w:b/>
          <w:sz w:val="32"/>
          <w:szCs w:val="32"/>
        </w:rPr>
      </w:pPr>
      <w:r>
        <w:rPr>
          <w:rFonts w:hint="eastAsia" w:ascii="仿宋" w:hAnsi="仿宋" w:eastAsia="仿宋"/>
          <w:b/>
          <w:sz w:val="32"/>
          <w:szCs w:val="32"/>
        </w:rPr>
        <w:t>八、其他事宜</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1.教学课件存入U盘或移动硬盘随身携带，参赛选手须于比赛当天早6：50前到达比赛现场拷贝和调试课件；“说课”环节可自愿选择是否使用ppt，如“说课”环节使用ppt，请与“授课”ppt放入同一个ppt文件中。</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2.现场授课和答辩环节均设置“1分钟”和“时间到”提示牌。</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3.参赛选手教学课件中的视频、动画如需特殊软件播放，须提前与组委会联系。</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4.参赛选手在现场比赛和参加颁奖仪式时，应注意着装和仪表。</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5.比赛结束后，所有参赛选手须按时参加颁奖仪式。</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6.12月19日中午，教师及已参赛选手可选择到辽师南院食堂就餐（距比赛场地300米），未参赛同学用餐由承办单位统一提供。</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7.参赛师生的食宿不做统一安排。住宿参考：辽宁师范大学国际文化交流中心（位于校园内，订房电话：0411-82158480）。</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8.比赛视频及照片将会上传至大赛官方网站和百度云，以供观赏和下载。</w:t>
      </w:r>
    </w:p>
    <w:p>
      <w:pPr>
        <w:widowControl/>
        <w:ind w:firstLine="640" w:firstLineChars="200"/>
        <w:jc w:val="left"/>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rPr>
          <w:rFonts w:ascii="仿宋" w:hAnsi="仿宋" w:eastAsia="仿宋"/>
          <w:sz w:val="32"/>
          <w:szCs w:val="32"/>
        </w:rPr>
      </w:pPr>
    </w:p>
    <w:p>
      <w:pPr>
        <w:spacing w:line="330" w:lineRule="atLeast"/>
        <w:ind w:right="480"/>
        <w:jc w:val="center"/>
        <w:rPr>
          <w:rFonts w:ascii="宋体" w:hAnsi="宋体"/>
          <w:sz w:val="32"/>
          <w:szCs w:val="32"/>
        </w:rPr>
      </w:pPr>
      <w:r>
        <w:rPr>
          <w:rFonts w:hint="eastAsia" w:ascii="宋体" w:hAnsi="宋体"/>
          <w:sz w:val="44"/>
          <w:szCs w:val="44"/>
        </w:rPr>
        <w:t>决赛日程</w:t>
      </w:r>
    </w:p>
    <w:p>
      <w:pPr>
        <w:spacing w:line="330" w:lineRule="atLeast"/>
        <w:ind w:right="480"/>
        <w:jc w:val="center"/>
        <w:rPr>
          <w:rFonts w:ascii="宋体" w:hAnsi="宋体" w:cs="宋体"/>
          <w:color w:val="333333"/>
          <w:kern w:val="0"/>
          <w:sz w:val="28"/>
          <w:szCs w:val="28"/>
        </w:rPr>
      </w:pPr>
    </w:p>
    <w:tbl>
      <w:tblPr>
        <w:tblStyle w:val="5"/>
        <w:tblW w:w="1014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70"/>
        <w:gridCol w:w="1935"/>
        <w:gridCol w:w="3428"/>
        <w:gridCol w:w="33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470"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日期</w:t>
            </w:r>
          </w:p>
        </w:tc>
        <w:tc>
          <w:tcPr>
            <w:tcW w:w="1935"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时间</w:t>
            </w:r>
          </w:p>
        </w:tc>
        <w:tc>
          <w:tcPr>
            <w:tcW w:w="3428"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内容</w:t>
            </w:r>
          </w:p>
        </w:tc>
        <w:tc>
          <w:tcPr>
            <w:tcW w:w="3315"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470" w:type="dxa"/>
            <w:vMerge w:val="restart"/>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12月18日</w:t>
            </w:r>
          </w:p>
        </w:tc>
        <w:tc>
          <w:tcPr>
            <w:tcW w:w="1935"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12:00—14:00</w:t>
            </w:r>
          </w:p>
        </w:tc>
        <w:tc>
          <w:tcPr>
            <w:tcW w:w="3428" w:type="dxa"/>
            <w:noWrap/>
            <w:vAlign w:val="center"/>
          </w:tcPr>
          <w:p>
            <w:pPr>
              <w:widowControl/>
              <w:spacing w:line="540" w:lineRule="exact"/>
              <w:jc w:val="center"/>
              <w:rPr>
                <w:rFonts w:ascii="宋体" w:hAnsi="宋体" w:cs="宋体"/>
                <w:sz w:val="28"/>
                <w:szCs w:val="28"/>
              </w:rPr>
            </w:pPr>
            <w:r>
              <w:rPr>
                <w:rFonts w:hint="eastAsia" w:ascii="宋体" w:hAnsi="宋体" w:cs="宋体"/>
                <w:sz w:val="28"/>
                <w:szCs w:val="28"/>
              </w:rPr>
              <w:t>各学校带队老师签到，</w:t>
            </w:r>
          </w:p>
          <w:p>
            <w:pPr>
              <w:widowControl/>
              <w:spacing w:line="540" w:lineRule="exact"/>
              <w:jc w:val="center"/>
              <w:rPr>
                <w:rFonts w:ascii="宋体" w:hAnsi="宋体" w:cs="宋体"/>
                <w:sz w:val="28"/>
                <w:szCs w:val="28"/>
              </w:rPr>
            </w:pPr>
            <w:r>
              <w:rPr>
                <w:rFonts w:hint="eastAsia" w:ascii="宋体" w:hAnsi="宋体" w:cs="宋体"/>
                <w:sz w:val="28"/>
                <w:szCs w:val="28"/>
              </w:rPr>
              <w:t>核对参赛信息</w:t>
            </w:r>
          </w:p>
        </w:tc>
        <w:tc>
          <w:tcPr>
            <w:tcW w:w="3315" w:type="dxa"/>
            <w:noWrap/>
            <w:vAlign w:val="center"/>
          </w:tcPr>
          <w:p>
            <w:pPr>
              <w:widowControl/>
              <w:spacing w:line="540" w:lineRule="exact"/>
              <w:jc w:val="center"/>
              <w:rPr>
                <w:rFonts w:ascii="宋体" w:hAnsi="宋体" w:cs="宋体"/>
                <w:sz w:val="28"/>
                <w:szCs w:val="28"/>
              </w:rPr>
            </w:pPr>
            <w:r>
              <w:rPr>
                <w:rFonts w:hint="eastAsia" w:ascii="宋体" w:hAnsi="宋体" w:cs="宋体"/>
                <w:sz w:val="28"/>
                <w:szCs w:val="28"/>
              </w:rPr>
              <w:t>南院音乐厅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470" w:type="dxa"/>
            <w:vMerge w:val="continue"/>
            <w:noWrap/>
            <w:vAlign w:val="center"/>
          </w:tcPr>
          <w:p>
            <w:pPr>
              <w:widowControl/>
              <w:spacing w:line="540" w:lineRule="exact"/>
              <w:jc w:val="center"/>
              <w:rPr>
                <w:rFonts w:ascii="宋体" w:hAnsi="宋体" w:cs="宋体"/>
                <w:sz w:val="28"/>
                <w:szCs w:val="28"/>
              </w:rPr>
            </w:pPr>
          </w:p>
        </w:tc>
        <w:tc>
          <w:tcPr>
            <w:tcW w:w="1935"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14:00—15:00</w:t>
            </w:r>
          </w:p>
        </w:tc>
        <w:tc>
          <w:tcPr>
            <w:tcW w:w="3428" w:type="dxa"/>
            <w:noWrap/>
            <w:vAlign w:val="center"/>
          </w:tcPr>
          <w:p>
            <w:pPr>
              <w:widowControl/>
              <w:spacing w:line="540" w:lineRule="exact"/>
              <w:jc w:val="center"/>
              <w:rPr>
                <w:rFonts w:ascii="宋体" w:hAnsi="宋体" w:cs="宋体"/>
                <w:kern w:val="0"/>
                <w:sz w:val="28"/>
                <w:szCs w:val="28"/>
              </w:rPr>
            </w:pPr>
            <w:r>
              <w:rPr>
                <w:rFonts w:hint="eastAsia" w:ascii="宋体" w:hAnsi="宋体" w:cs="宋体"/>
                <w:kern w:val="0"/>
                <w:sz w:val="28"/>
                <w:szCs w:val="28"/>
              </w:rPr>
              <w:t>开幕式</w:t>
            </w:r>
          </w:p>
          <w:p>
            <w:pPr>
              <w:widowControl/>
              <w:spacing w:line="540" w:lineRule="exact"/>
              <w:jc w:val="center"/>
              <w:rPr>
                <w:rFonts w:ascii="宋体" w:hAnsi="宋体" w:cs="宋体"/>
                <w:sz w:val="28"/>
                <w:szCs w:val="28"/>
              </w:rPr>
            </w:pPr>
            <w:r>
              <w:rPr>
                <w:rFonts w:hint="eastAsia" w:ascii="宋体" w:hAnsi="宋体" w:cs="宋体"/>
                <w:kern w:val="0"/>
                <w:sz w:val="28"/>
                <w:szCs w:val="28"/>
              </w:rPr>
              <w:t>（赛前说明会；抽签）</w:t>
            </w:r>
          </w:p>
        </w:tc>
        <w:tc>
          <w:tcPr>
            <w:tcW w:w="3315" w:type="dxa"/>
            <w:noWrap/>
            <w:vAlign w:val="center"/>
          </w:tcPr>
          <w:p>
            <w:pPr>
              <w:widowControl/>
              <w:spacing w:line="540" w:lineRule="exact"/>
              <w:jc w:val="center"/>
              <w:rPr>
                <w:rFonts w:ascii="宋体" w:hAnsi="宋体" w:cs="宋体"/>
                <w:sz w:val="28"/>
                <w:szCs w:val="28"/>
              </w:rPr>
            </w:pPr>
            <w:r>
              <w:rPr>
                <w:rFonts w:hint="eastAsia" w:ascii="宋体" w:hAnsi="宋体" w:cs="宋体"/>
                <w:sz w:val="28"/>
                <w:szCs w:val="28"/>
              </w:rPr>
              <w:t>南院音乐厅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470" w:type="dxa"/>
            <w:vMerge w:val="continue"/>
            <w:noWrap/>
            <w:vAlign w:val="center"/>
          </w:tcPr>
          <w:p>
            <w:pPr>
              <w:widowControl/>
              <w:spacing w:line="540" w:lineRule="exact"/>
              <w:jc w:val="center"/>
              <w:rPr>
                <w:rFonts w:ascii="宋体" w:hAnsi="宋体" w:cs="宋体"/>
                <w:sz w:val="28"/>
                <w:szCs w:val="28"/>
              </w:rPr>
            </w:pPr>
          </w:p>
        </w:tc>
        <w:tc>
          <w:tcPr>
            <w:tcW w:w="1935" w:type="dxa"/>
            <w:noWrap/>
            <w:vAlign w:val="center"/>
          </w:tcPr>
          <w:p>
            <w:pPr>
              <w:widowControl/>
              <w:spacing w:line="540" w:lineRule="exact"/>
              <w:jc w:val="center"/>
              <w:rPr>
                <w:rFonts w:ascii="宋体" w:hAnsi="宋体" w:cs="宋体"/>
                <w:kern w:val="0"/>
                <w:sz w:val="28"/>
                <w:szCs w:val="28"/>
              </w:rPr>
            </w:pPr>
            <w:r>
              <w:rPr>
                <w:rFonts w:hint="eastAsia" w:ascii="宋体" w:hAnsi="宋体" w:cs="宋体"/>
                <w:kern w:val="0"/>
                <w:sz w:val="28"/>
                <w:szCs w:val="28"/>
              </w:rPr>
              <w:t>15:00—19:00</w:t>
            </w:r>
          </w:p>
        </w:tc>
        <w:tc>
          <w:tcPr>
            <w:tcW w:w="3428" w:type="dxa"/>
            <w:noWrap/>
            <w:vAlign w:val="center"/>
          </w:tcPr>
          <w:p>
            <w:pPr>
              <w:widowControl/>
              <w:spacing w:line="540" w:lineRule="exact"/>
              <w:jc w:val="center"/>
              <w:rPr>
                <w:rFonts w:ascii="宋体" w:hAnsi="宋体" w:cs="宋体"/>
                <w:kern w:val="0"/>
                <w:sz w:val="28"/>
                <w:szCs w:val="28"/>
              </w:rPr>
            </w:pPr>
            <w:r>
              <w:rPr>
                <w:rFonts w:hint="eastAsia" w:ascii="宋体" w:hAnsi="宋体" w:cs="宋体"/>
                <w:kern w:val="0"/>
                <w:sz w:val="28"/>
                <w:szCs w:val="28"/>
              </w:rPr>
              <w:t>参赛选手熟悉赛场</w:t>
            </w:r>
          </w:p>
          <w:p>
            <w:pPr>
              <w:widowControl/>
              <w:spacing w:line="540" w:lineRule="exact"/>
              <w:jc w:val="center"/>
              <w:rPr>
                <w:rFonts w:ascii="宋体" w:hAnsi="宋体" w:cs="宋体"/>
                <w:kern w:val="0"/>
                <w:sz w:val="28"/>
                <w:szCs w:val="28"/>
              </w:rPr>
            </w:pPr>
            <w:r>
              <w:rPr>
                <w:rFonts w:hint="eastAsia" w:ascii="宋体" w:hAnsi="宋体" w:cs="宋体"/>
                <w:kern w:val="0"/>
                <w:sz w:val="28"/>
                <w:szCs w:val="28"/>
              </w:rPr>
              <w:t>组委会备份PPT</w:t>
            </w:r>
          </w:p>
        </w:tc>
        <w:tc>
          <w:tcPr>
            <w:tcW w:w="3315" w:type="dxa"/>
            <w:noWrap/>
            <w:vAlign w:val="center"/>
          </w:tcPr>
          <w:p>
            <w:pPr>
              <w:widowControl/>
              <w:spacing w:line="540" w:lineRule="exact"/>
              <w:jc w:val="center"/>
              <w:rPr>
                <w:rFonts w:ascii="宋体" w:hAnsi="宋体" w:cs="宋体"/>
                <w:kern w:val="0"/>
                <w:szCs w:val="21"/>
              </w:rPr>
            </w:pPr>
            <w:r>
              <w:rPr>
                <w:rFonts w:hint="eastAsia" w:ascii="宋体" w:hAnsi="宋体" w:cs="宋体"/>
                <w:kern w:val="0"/>
                <w:szCs w:val="21"/>
              </w:rPr>
              <w:t>教师教育实验教学中心（本科组）</w:t>
            </w:r>
          </w:p>
          <w:p>
            <w:pPr>
              <w:widowControl/>
              <w:spacing w:line="540" w:lineRule="exact"/>
              <w:jc w:val="center"/>
              <w:rPr>
                <w:rFonts w:ascii="宋体" w:hAnsi="宋体" w:cs="宋体"/>
                <w:kern w:val="0"/>
                <w:szCs w:val="21"/>
              </w:rPr>
            </w:pPr>
            <w:r>
              <w:rPr>
                <w:rFonts w:hint="eastAsia" w:ascii="宋体" w:hAnsi="宋体" w:cs="宋体"/>
                <w:kern w:val="0"/>
                <w:szCs w:val="21"/>
              </w:rPr>
              <w:t>田家炳教育书院（专科组）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470" w:type="dxa"/>
            <w:vMerge w:val="restart"/>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12月19日</w:t>
            </w:r>
          </w:p>
        </w:tc>
        <w:tc>
          <w:tcPr>
            <w:tcW w:w="1935" w:type="dxa"/>
            <w:noWrap/>
            <w:vAlign w:val="center"/>
          </w:tcPr>
          <w:p>
            <w:pPr>
              <w:widowControl/>
              <w:spacing w:line="540" w:lineRule="exact"/>
              <w:jc w:val="center"/>
              <w:rPr>
                <w:rFonts w:ascii="宋体" w:hAnsi="宋体" w:cs="宋体"/>
                <w:kern w:val="0"/>
                <w:sz w:val="28"/>
                <w:szCs w:val="28"/>
              </w:rPr>
            </w:pPr>
            <w:r>
              <w:rPr>
                <w:rFonts w:hint="eastAsia" w:ascii="宋体" w:hAnsi="宋体" w:cs="宋体"/>
                <w:kern w:val="0"/>
                <w:sz w:val="28"/>
                <w:szCs w:val="28"/>
              </w:rPr>
              <w:t>6:00—6:50</w:t>
            </w:r>
          </w:p>
        </w:tc>
        <w:tc>
          <w:tcPr>
            <w:tcW w:w="3428" w:type="dxa"/>
            <w:noWrap/>
            <w:vAlign w:val="center"/>
          </w:tcPr>
          <w:p>
            <w:pPr>
              <w:widowControl/>
              <w:spacing w:line="540" w:lineRule="exact"/>
              <w:jc w:val="center"/>
              <w:rPr>
                <w:rFonts w:ascii="宋体" w:hAnsi="宋体" w:cs="宋体"/>
                <w:kern w:val="0"/>
                <w:sz w:val="28"/>
                <w:szCs w:val="28"/>
              </w:rPr>
            </w:pPr>
            <w:r>
              <w:rPr>
                <w:rFonts w:hint="eastAsia" w:ascii="宋体" w:hAnsi="宋体" w:cs="宋体"/>
                <w:kern w:val="0"/>
                <w:sz w:val="28"/>
                <w:szCs w:val="28"/>
              </w:rPr>
              <w:t>选手做课件的最后调整</w:t>
            </w:r>
          </w:p>
        </w:tc>
        <w:tc>
          <w:tcPr>
            <w:tcW w:w="3315" w:type="dxa"/>
            <w:noWrap/>
            <w:vAlign w:val="center"/>
          </w:tcPr>
          <w:p>
            <w:pPr>
              <w:widowControl/>
              <w:spacing w:line="540" w:lineRule="exact"/>
              <w:jc w:val="center"/>
              <w:rPr>
                <w:rFonts w:ascii="宋体" w:hAnsi="宋体" w:cs="宋体"/>
                <w:kern w:val="0"/>
                <w:szCs w:val="21"/>
              </w:rPr>
            </w:pPr>
            <w:r>
              <w:rPr>
                <w:rFonts w:hint="eastAsia" w:ascii="宋体" w:hAnsi="宋体" w:cs="宋体"/>
                <w:kern w:val="0"/>
                <w:szCs w:val="21"/>
              </w:rPr>
              <w:t>教师教育实验教学中心（本科组）</w:t>
            </w:r>
          </w:p>
          <w:p>
            <w:pPr>
              <w:widowControl/>
              <w:spacing w:line="540" w:lineRule="exact"/>
              <w:jc w:val="center"/>
              <w:rPr>
                <w:rFonts w:ascii="宋体" w:hAnsi="宋体" w:cs="宋体"/>
                <w:kern w:val="0"/>
                <w:sz w:val="28"/>
                <w:szCs w:val="28"/>
              </w:rPr>
            </w:pPr>
            <w:r>
              <w:rPr>
                <w:rFonts w:hint="eastAsia" w:ascii="宋体" w:hAnsi="宋体" w:cs="宋体"/>
                <w:kern w:val="0"/>
                <w:szCs w:val="21"/>
              </w:rPr>
              <w:t>田家炳教育书院（专科组）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470" w:type="dxa"/>
            <w:vMerge w:val="continue"/>
            <w:noWrap/>
            <w:vAlign w:val="center"/>
          </w:tcPr>
          <w:p>
            <w:pPr>
              <w:widowControl/>
              <w:spacing w:line="540" w:lineRule="exact"/>
              <w:jc w:val="center"/>
              <w:rPr>
                <w:rFonts w:ascii="宋体" w:hAnsi="宋体" w:cs="宋体"/>
                <w:sz w:val="28"/>
                <w:szCs w:val="28"/>
              </w:rPr>
            </w:pPr>
          </w:p>
        </w:tc>
        <w:tc>
          <w:tcPr>
            <w:tcW w:w="1935"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6:50</w:t>
            </w:r>
          </w:p>
        </w:tc>
        <w:tc>
          <w:tcPr>
            <w:tcW w:w="3428"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参赛选手到候场室</w:t>
            </w:r>
          </w:p>
        </w:tc>
        <w:tc>
          <w:tcPr>
            <w:tcW w:w="3315" w:type="dxa"/>
            <w:noWrap/>
            <w:vAlign w:val="center"/>
          </w:tcPr>
          <w:p>
            <w:pPr>
              <w:widowControl/>
              <w:spacing w:line="540" w:lineRule="exact"/>
              <w:jc w:val="center"/>
              <w:rPr>
                <w:rFonts w:ascii="宋体" w:hAnsi="宋体" w:cs="宋体"/>
                <w:kern w:val="0"/>
                <w:szCs w:val="21"/>
              </w:rPr>
            </w:pPr>
            <w:r>
              <w:rPr>
                <w:rFonts w:hint="eastAsia" w:ascii="宋体" w:hAnsi="宋体" w:cs="宋体"/>
                <w:kern w:val="0"/>
                <w:szCs w:val="21"/>
              </w:rPr>
              <w:t>教师教育实验教学中心（214）</w:t>
            </w:r>
          </w:p>
          <w:p>
            <w:pPr>
              <w:widowControl/>
              <w:spacing w:line="540" w:lineRule="exact"/>
              <w:jc w:val="center"/>
              <w:rPr>
                <w:rFonts w:ascii="宋体" w:hAnsi="宋体" w:cs="宋体"/>
                <w:sz w:val="28"/>
                <w:szCs w:val="28"/>
              </w:rPr>
            </w:pPr>
            <w:r>
              <w:rPr>
                <w:rFonts w:hint="eastAsia" w:ascii="宋体" w:hAnsi="宋体" w:cs="宋体"/>
                <w:kern w:val="0"/>
                <w:szCs w:val="21"/>
              </w:rPr>
              <w:t>田家炳教育书院（B306）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470" w:type="dxa"/>
            <w:vMerge w:val="continue"/>
            <w:noWrap/>
            <w:vAlign w:val="center"/>
          </w:tcPr>
          <w:p>
            <w:pPr>
              <w:widowControl/>
              <w:spacing w:line="540" w:lineRule="exact"/>
              <w:jc w:val="center"/>
              <w:rPr>
                <w:rFonts w:ascii="宋体" w:hAnsi="宋体" w:cs="宋体"/>
                <w:sz w:val="28"/>
                <w:szCs w:val="28"/>
              </w:rPr>
            </w:pPr>
          </w:p>
        </w:tc>
        <w:tc>
          <w:tcPr>
            <w:tcW w:w="1935"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7:00—12:00</w:t>
            </w:r>
          </w:p>
        </w:tc>
        <w:tc>
          <w:tcPr>
            <w:tcW w:w="3428"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正式比赛</w:t>
            </w:r>
          </w:p>
        </w:tc>
        <w:tc>
          <w:tcPr>
            <w:tcW w:w="3315" w:type="dxa"/>
            <w:noWrap/>
            <w:vAlign w:val="center"/>
          </w:tcPr>
          <w:p>
            <w:pPr>
              <w:widowControl/>
              <w:spacing w:line="540" w:lineRule="exact"/>
              <w:jc w:val="center"/>
              <w:rPr>
                <w:rFonts w:ascii="宋体" w:hAnsi="宋体" w:cs="宋体"/>
                <w:kern w:val="0"/>
                <w:szCs w:val="21"/>
              </w:rPr>
            </w:pPr>
            <w:r>
              <w:rPr>
                <w:rFonts w:hint="eastAsia" w:ascii="宋体" w:hAnsi="宋体" w:cs="宋体"/>
                <w:kern w:val="0"/>
                <w:szCs w:val="21"/>
              </w:rPr>
              <w:t>教师教育实验教学中心（本科组）</w:t>
            </w:r>
          </w:p>
          <w:p>
            <w:pPr>
              <w:widowControl/>
              <w:spacing w:line="540" w:lineRule="exact"/>
              <w:jc w:val="center"/>
              <w:rPr>
                <w:rFonts w:ascii="宋体" w:hAnsi="宋体" w:cs="宋体"/>
                <w:sz w:val="28"/>
                <w:szCs w:val="28"/>
              </w:rPr>
            </w:pPr>
            <w:r>
              <w:rPr>
                <w:rFonts w:hint="eastAsia" w:ascii="宋体" w:hAnsi="宋体" w:cs="宋体"/>
                <w:kern w:val="0"/>
                <w:szCs w:val="21"/>
              </w:rPr>
              <w:t>田家炳教育书院（专科组）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470" w:type="dxa"/>
            <w:vMerge w:val="continue"/>
            <w:noWrap/>
            <w:vAlign w:val="center"/>
          </w:tcPr>
          <w:p>
            <w:pPr>
              <w:widowControl/>
              <w:spacing w:line="540" w:lineRule="exact"/>
              <w:jc w:val="center"/>
              <w:rPr>
                <w:rFonts w:ascii="宋体" w:hAnsi="宋体" w:cs="宋体"/>
                <w:sz w:val="28"/>
                <w:szCs w:val="28"/>
              </w:rPr>
            </w:pPr>
          </w:p>
        </w:tc>
        <w:tc>
          <w:tcPr>
            <w:tcW w:w="1935"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12:00—12:30</w:t>
            </w:r>
          </w:p>
        </w:tc>
        <w:tc>
          <w:tcPr>
            <w:tcW w:w="3428" w:type="dxa"/>
            <w:noWrap/>
            <w:vAlign w:val="center"/>
          </w:tcPr>
          <w:p>
            <w:pPr>
              <w:widowControl/>
              <w:spacing w:line="540" w:lineRule="exact"/>
              <w:jc w:val="center"/>
              <w:rPr>
                <w:rFonts w:ascii="宋体" w:hAnsi="宋体" w:cs="宋体"/>
                <w:sz w:val="28"/>
                <w:szCs w:val="28"/>
              </w:rPr>
            </w:pPr>
            <w:r>
              <w:rPr>
                <w:rFonts w:hint="eastAsia" w:ascii="宋体" w:hAnsi="宋体" w:cs="宋体"/>
                <w:kern w:val="0"/>
                <w:sz w:val="28"/>
                <w:szCs w:val="28"/>
              </w:rPr>
              <w:t>休息</w:t>
            </w:r>
          </w:p>
        </w:tc>
        <w:tc>
          <w:tcPr>
            <w:tcW w:w="3315" w:type="dxa"/>
            <w:noWrap/>
            <w:vAlign w:val="center"/>
          </w:tcPr>
          <w:p>
            <w:pPr>
              <w:widowControl/>
              <w:spacing w:line="540" w:lineRule="exact"/>
              <w:ind w:firstLine="840" w:firstLineChars="300"/>
              <w:jc w:val="center"/>
              <w:rPr>
                <w:rFonts w:ascii="宋体" w:hAnsi="宋体" w:cs="宋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470" w:type="dxa"/>
            <w:vMerge w:val="continue"/>
            <w:noWrap/>
            <w:vAlign w:val="center"/>
          </w:tcPr>
          <w:p>
            <w:pPr>
              <w:widowControl/>
              <w:spacing w:line="540" w:lineRule="exact"/>
              <w:jc w:val="center"/>
              <w:rPr>
                <w:rFonts w:ascii="宋体" w:hAnsi="宋体" w:cs="宋体"/>
                <w:sz w:val="28"/>
                <w:szCs w:val="28"/>
              </w:rPr>
            </w:pPr>
          </w:p>
        </w:tc>
        <w:tc>
          <w:tcPr>
            <w:tcW w:w="1935" w:type="dxa"/>
            <w:noWrap/>
            <w:vAlign w:val="center"/>
          </w:tcPr>
          <w:p>
            <w:pPr>
              <w:widowControl/>
              <w:spacing w:line="540" w:lineRule="exact"/>
              <w:jc w:val="center"/>
              <w:rPr>
                <w:rFonts w:ascii="宋体" w:hAnsi="宋体" w:cs="宋体"/>
                <w:kern w:val="0"/>
                <w:sz w:val="28"/>
                <w:szCs w:val="28"/>
              </w:rPr>
            </w:pPr>
            <w:r>
              <w:rPr>
                <w:rFonts w:hint="eastAsia" w:ascii="宋体" w:hAnsi="宋体" w:cs="宋体"/>
                <w:kern w:val="0"/>
                <w:sz w:val="28"/>
                <w:szCs w:val="28"/>
              </w:rPr>
              <w:t>12:30—16:30</w:t>
            </w:r>
          </w:p>
        </w:tc>
        <w:tc>
          <w:tcPr>
            <w:tcW w:w="3428" w:type="dxa"/>
            <w:noWrap/>
            <w:vAlign w:val="center"/>
          </w:tcPr>
          <w:p>
            <w:pPr>
              <w:widowControl/>
              <w:spacing w:line="540" w:lineRule="exact"/>
              <w:jc w:val="center"/>
              <w:rPr>
                <w:rFonts w:ascii="宋体" w:hAnsi="宋体" w:cs="宋体"/>
                <w:kern w:val="0"/>
                <w:sz w:val="28"/>
                <w:szCs w:val="28"/>
              </w:rPr>
            </w:pPr>
            <w:r>
              <w:rPr>
                <w:rFonts w:hint="eastAsia" w:ascii="宋体" w:hAnsi="宋体" w:cs="宋体"/>
                <w:kern w:val="0"/>
                <w:sz w:val="28"/>
                <w:szCs w:val="28"/>
              </w:rPr>
              <w:t>正式比赛</w:t>
            </w:r>
          </w:p>
        </w:tc>
        <w:tc>
          <w:tcPr>
            <w:tcW w:w="3315" w:type="dxa"/>
            <w:noWrap/>
            <w:vAlign w:val="center"/>
          </w:tcPr>
          <w:p>
            <w:pPr>
              <w:widowControl/>
              <w:spacing w:line="540" w:lineRule="exact"/>
              <w:jc w:val="center"/>
              <w:rPr>
                <w:rFonts w:ascii="宋体" w:hAnsi="宋体" w:cs="宋体"/>
                <w:kern w:val="0"/>
                <w:szCs w:val="21"/>
              </w:rPr>
            </w:pPr>
            <w:r>
              <w:rPr>
                <w:rFonts w:hint="eastAsia" w:ascii="宋体" w:hAnsi="宋体" w:cs="宋体"/>
                <w:kern w:val="0"/>
                <w:szCs w:val="21"/>
              </w:rPr>
              <w:t>教师教育实验教学中心（本科组）</w:t>
            </w:r>
          </w:p>
          <w:p>
            <w:pPr>
              <w:widowControl/>
              <w:spacing w:line="540" w:lineRule="exact"/>
              <w:jc w:val="center"/>
              <w:rPr>
                <w:rFonts w:ascii="宋体" w:hAnsi="宋体" w:cs="宋体"/>
                <w:kern w:val="0"/>
                <w:sz w:val="28"/>
                <w:szCs w:val="28"/>
              </w:rPr>
            </w:pPr>
            <w:r>
              <w:rPr>
                <w:rFonts w:hint="eastAsia" w:ascii="宋体" w:hAnsi="宋体" w:cs="宋体"/>
                <w:kern w:val="0"/>
                <w:szCs w:val="21"/>
              </w:rPr>
              <w:t>田家炳教育书院（专科组）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470" w:type="dxa"/>
            <w:vMerge w:val="continue"/>
            <w:noWrap/>
            <w:vAlign w:val="center"/>
          </w:tcPr>
          <w:p>
            <w:pPr>
              <w:widowControl/>
              <w:spacing w:line="540" w:lineRule="exact"/>
              <w:jc w:val="center"/>
              <w:rPr>
                <w:rFonts w:ascii="宋体" w:hAnsi="宋体" w:cs="宋体"/>
                <w:sz w:val="28"/>
                <w:szCs w:val="28"/>
              </w:rPr>
            </w:pPr>
          </w:p>
        </w:tc>
        <w:tc>
          <w:tcPr>
            <w:tcW w:w="1935" w:type="dxa"/>
            <w:noWrap/>
            <w:vAlign w:val="center"/>
          </w:tcPr>
          <w:p>
            <w:pPr>
              <w:widowControl/>
              <w:spacing w:line="540" w:lineRule="exact"/>
              <w:jc w:val="center"/>
              <w:rPr>
                <w:rFonts w:ascii="宋体" w:hAnsi="宋体" w:cs="宋体"/>
                <w:kern w:val="0"/>
                <w:sz w:val="28"/>
                <w:szCs w:val="28"/>
              </w:rPr>
            </w:pPr>
            <w:r>
              <w:rPr>
                <w:rFonts w:hint="eastAsia" w:ascii="宋体" w:hAnsi="宋体" w:cs="宋体"/>
                <w:kern w:val="0"/>
                <w:sz w:val="28"/>
                <w:szCs w:val="28"/>
              </w:rPr>
              <w:t>16:30</w:t>
            </w:r>
          </w:p>
        </w:tc>
        <w:tc>
          <w:tcPr>
            <w:tcW w:w="3428" w:type="dxa"/>
            <w:noWrap/>
            <w:vAlign w:val="center"/>
          </w:tcPr>
          <w:p>
            <w:pPr>
              <w:widowControl/>
              <w:spacing w:line="540" w:lineRule="exact"/>
              <w:jc w:val="center"/>
              <w:rPr>
                <w:rFonts w:ascii="宋体" w:hAnsi="宋体" w:cs="宋体"/>
                <w:kern w:val="0"/>
                <w:sz w:val="28"/>
                <w:szCs w:val="28"/>
              </w:rPr>
            </w:pPr>
            <w:r>
              <w:rPr>
                <w:rFonts w:hint="eastAsia" w:ascii="宋体" w:hAnsi="宋体" w:cs="宋体"/>
                <w:kern w:val="0"/>
                <w:sz w:val="28"/>
                <w:szCs w:val="28"/>
              </w:rPr>
              <w:t>闭幕式</w:t>
            </w:r>
          </w:p>
        </w:tc>
        <w:tc>
          <w:tcPr>
            <w:tcW w:w="3315" w:type="dxa"/>
            <w:noWrap/>
            <w:vAlign w:val="center"/>
          </w:tcPr>
          <w:p>
            <w:pPr>
              <w:widowControl/>
              <w:spacing w:line="540" w:lineRule="exact"/>
              <w:jc w:val="center"/>
              <w:rPr>
                <w:rFonts w:ascii="宋体" w:hAnsi="宋体" w:cs="宋体"/>
                <w:kern w:val="0"/>
                <w:sz w:val="28"/>
                <w:szCs w:val="28"/>
              </w:rPr>
            </w:pPr>
            <w:r>
              <w:rPr>
                <w:rFonts w:hint="eastAsia" w:ascii="宋体" w:hAnsi="宋体" w:cs="宋体"/>
                <w:kern w:val="0"/>
                <w:sz w:val="28"/>
                <w:szCs w:val="28"/>
              </w:rPr>
              <w:t>南院音乐厅</w:t>
            </w:r>
          </w:p>
        </w:tc>
      </w:tr>
    </w:tbl>
    <w:p>
      <w:pPr>
        <w:widowControl/>
        <w:spacing w:line="540" w:lineRule="exact"/>
        <w:ind w:left="560" w:hanging="560" w:hangingChars="200"/>
        <w:jc w:val="left"/>
        <w:rPr>
          <w:rFonts w:ascii="宋体" w:hAnsi="宋体" w:cs="宋体"/>
          <w:kern w:val="0"/>
          <w:sz w:val="28"/>
          <w:szCs w:val="28"/>
        </w:rPr>
      </w:pPr>
      <w:r>
        <w:rPr>
          <w:rFonts w:hint="eastAsia" w:ascii="宋体" w:hAnsi="宋体" w:cs="宋体"/>
          <w:kern w:val="0"/>
          <w:sz w:val="28"/>
          <w:szCs w:val="28"/>
        </w:rPr>
        <w:t>注：1.日程安排中其他相关地点的具体教室待赛前说明会公布</w:t>
      </w:r>
      <w:r>
        <w:rPr>
          <w:rFonts w:hint="eastAsia" w:ascii="宋体" w:hAnsi="宋体" w:cs="宋体"/>
          <w:kern w:val="0"/>
          <w:sz w:val="28"/>
          <w:szCs w:val="28"/>
        </w:rPr>
        <w:br w:type="textWrapping"/>
      </w:r>
      <w:r>
        <w:rPr>
          <w:rFonts w:hint="eastAsia" w:ascii="宋体" w:hAnsi="宋体" w:cs="宋体"/>
          <w:kern w:val="0"/>
          <w:sz w:val="28"/>
          <w:szCs w:val="28"/>
        </w:rPr>
        <w:t>2.具体时间按实际情况提前或延后</w:t>
      </w:r>
    </w:p>
    <w:p>
      <w:pPr>
        <w:widowControl/>
        <w:spacing w:line="540" w:lineRule="exact"/>
        <w:ind w:left="559" w:leftChars="266"/>
        <w:jc w:val="left"/>
        <w:rPr>
          <w:rFonts w:ascii="宋体" w:hAnsi="宋体" w:cs="宋体"/>
          <w:kern w:val="0"/>
          <w:sz w:val="28"/>
          <w:szCs w:val="28"/>
        </w:rPr>
      </w:pPr>
      <w:r>
        <w:rPr>
          <w:rFonts w:hint="eastAsia" w:ascii="宋体" w:hAnsi="宋体" w:cs="宋体"/>
          <w:kern w:val="0"/>
          <w:sz w:val="28"/>
          <w:szCs w:val="28"/>
        </w:rPr>
        <w:t>3.未尽事宜，可现场咨询。</w:t>
      </w:r>
    </w:p>
    <w:p>
      <w:pPr>
        <w:widowControl/>
        <w:spacing w:line="540" w:lineRule="exact"/>
        <w:jc w:val="left"/>
        <w:rPr>
          <w:rFonts w:ascii="宋体" w:hAnsi="宋体" w:cs="宋体"/>
          <w:kern w:val="0"/>
          <w:sz w:val="28"/>
          <w:szCs w:val="28"/>
        </w:rPr>
      </w:pPr>
    </w:p>
    <w:p>
      <w:pPr>
        <w:spacing w:line="330" w:lineRule="atLeast"/>
        <w:ind w:right="480"/>
        <w:rPr>
          <w:rFonts w:ascii="宋体" w:hAnsi="宋体" w:cs="宋体"/>
          <w:color w:val="333333"/>
          <w:kern w:val="0"/>
          <w:sz w:val="28"/>
          <w:szCs w:val="28"/>
        </w:rPr>
      </w:pPr>
    </w:p>
    <w:p>
      <w:pPr>
        <w:pStyle w:val="4"/>
        <w:snapToGrid w:val="0"/>
        <w:spacing w:line="440" w:lineRule="exact"/>
        <w:jc w:val="center"/>
        <w:rPr>
          <w:sz w:val="44"/>
          <w:szCs w:val="44"/>
        </w:rPr>
      </w:pPr>
      <w:r>
        <w:rPr>
          <w:rFonts w:hint="eastAsia"/>
          <w:sz w:val="44"/>
          <w:szCs w:val="44"/>
        </w:rPr>
        <w:t>“田家炳杯”辽宁省高校师范生从师技能大赛（2020）</w:t>
      </w:r>
      <w:r>
        <w:rPr>
          <w:rFonts w:hint="eastAsia" w:cs="宋体"/>
          <w:sz w:val="44"/>
          <w:szCs w:val="44"/>
        </w:rPr>
        <w:t>评价指标体系（试行）</w:t>
      </w:r>
    </w:p>
    <w:tbl>
      <w:tblPr>
        <w:tblStyle w:val="5"/>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629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683" w:type="dxa"/>
            <w:noWrap/>
            <w:vAlign w:val="center"/>
          </w:tcPr>
          <w:p>
            <w:pPr>
              <w:spacing w:line="400" w:lineRule="exact"/>
              <w:jc w:val="center"/>
              <w:rPr>
                <w:rFonts w:hint="eastAsia" w:ascii="宋体"/>
                <w:b/>
                <w:bCs/>
              </w:rPr>
            </w:pPr>
            <w:r>
              <w:rPr>
                <w:rFonts w:hint="eastAsia" w:ascii="宋体" w:hAnsi="宋体" w:cs="宋体"/>
                <w:b/>
                <w:bCs/>
              </w:rPr>
              <w:t>评价内容</w:t>
            </w:r>
          </w:p>
        </w:tc>
        <w:tc>
          <w:tcPr>
            <w:tcW w:w="6295" w:type="dxa"/>
            <w:noWrap/>
            <w:vAlign w:val="center"/>
          </w:tcPr>
          <w:p>
            <w:pPr>
              <w:spacing w:line="400" w:lineRule="exact"/>
              <w:jc w:val="center"/>
              <w:rPr>
                <w:rFonts w:hint="eastAsia" w:ascii="宋体"/>
                <w:b/>
                <w:bCs/>
              </w:rPr>
            </w:pPr>
            <w:r>
              <w:rPr>
                <w:rFonts w:hint="eastAsia" w:ascii="宋体" w:hAnsi="宋体" w:cs="宋体"/>
                <w:b/>
                <w:bCs/>
              </w:rPr>
              <w:t>评价标准</w:t>
            </w:r>
          </w:p>
        </w:tc>
        <w:tc>
          <w:tcPr>
            <w:tcW w:w="1084" w:type="dxa"/>
            <w:noWrap/>
            <w:vAlign w:val="center"/>
          </w:tcPr>
          <w:p>
            <w:pPr>
              <w:spacing w:line="400" w:lineRule="exact"/>
              <w:jc w:val="center"/>
              <w:rPr>
                <w:rFonts w:hint="eastAsia" w:ascii="宋体"/>
                <w:b/>
                <w:bCs/>
              </w:rPr>
            </w:pPr>
            <w:r>
              <w:rPr>
                <w:rFonts w:hint="eastAsia" w:ascii="宋体" w:hAnsi="宋体" w:cs="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83" w:type="dxa"/>
            <w:noWrap/>
            <w:vAlign w:val="center"/>
          </w:tcPr>
          <w:p>
            <w:pPr>
              <w:spacing w:line="400" w:lineRule="exact"/>
              <w:jc w:val="center"/>
              <w:rPr>
                <w:rFonts w:ascii="宋体" w:hAnsi="宋体" w:cs="宋体"/>
              </w:rPr>
            </w:pPr>
            <w:r>
              <w:rPr>
                <w:rFonts w:hint="eastAsia" w:ascii="宋体" w:hAnsi="宋体" w:cs="宋体"/>
              </w:rPr>
              <w:t>说课</w:t>
            </w:r>
          </w:p>
        </w:tc>
        <w:tc>
          <w:tcPr>
            <w:tcW w:w="6295" w:type="dxa"/>
            <w:noWrap/>
            <w:vAlign w:val="center"/>
          </w:tcPr>
          <w:p>
            <w:pPr>
              <w:spacing w:line="400" w:lineRule="exact"/>
              <w:rPr>
                <w:rFonts w:ascii="宋体" w:hAnsi="宋体" w:cs="宋体"/>
              </w:rPr>
            </w:pPr>
            <w:r>
              <w:rPr>
                <w:rFonts w:hint="eastAsia" w:ascii="宋体" w:hAnsi="宋体" w:cs="宋体"/>
              </w:rPr>
              <w:t>包括教材分析、教法选用、学法指导、程序安排</w:t>
            </w:r>
          </w:p>
        </w:tc>
        <w:tc>
          <w:tcPr>
            <w:tcW w:w="1084" w:type="dxa"/>
            <w:noWrap/>
            <w:vAlign w:val="center"/>
          </w:tcPr>
          <w:p>
            <w:pPr>
              <w:spacing w:line="400" w:lineRule="exact"/>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83" w:type="dxa"/>
            <w:noWrap/>
            <w:vAlign w:val="center"/>
          </w:tcPr>
          <w:p>
            <w:pPr>
              <w:spacing w:line="400" w:lineRule="exact"/>
              <w:jc w:val="center"/>
              <w:rPr>
                <w:rFonts w:hint="eastAsia" w:ascii="宋体"/>
              </w:rPr>
            </w:pPr>
            <w:r>
              <w:rPr>
                <w:rFonts w:hint="eastAsia" w:ascii="宋体" w:hAnsi="宋体" w:cs="宋体"/>
              </w:rPr>
              <w:t>教学目标</w:t>
            </w:r>
          </w:p>
        </w:tc>
        <w:tc>
          <w:tcPr>
            <w:tcW w:w="6295" w:type="dxa"/>
            <w:noWrap/>
            <w:vAlign w:val="center"/>
          </w:tcPr>
          <w:p>
            <w:pPr>
              <w:spacing w:line="400" w:lineRule="exact"/>
              <w:rPr>
                <w:rFonts w:hint="eastAsia" w:ascii="宋体"/>
              </w:rPr>
            </w:pPr>
            <w:r>
              <w:rPr>
                <w:rFonts w:hint="eastAsia" w:ascii="宋体" w:hAnsi="宋体" w:cs="宋体"/>
              </w:rPr>
              <w:t>目标设置明确，符合课标要求和学生实际</w:t>
            </w:r>
          </w:p>
        </w:tc>
        <w:tc>
          <w:tcPr>
            <w:tcW w:w="1084" w:type="dxa"/>
            <w:noWrap/>
            <w:vAlign w:val="center"/>
          </w:tcPr>
          <w:p>
            <w:pPr>
              <w:spacing w:line="400" w:lineRule="exact"/>
              <w:jc w:val="center"/>
              <w:rPr>
                <w:rFonts w:hint="eastAsia" w:ascii="宋体"/>
              </w:rPr>
            </w:pPr>
            <w:r>
              <w:rPr>
                <w:rFonts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1683" w:type="dxa"/>
            <w:noWrap/>
            <w:vAlign w:val="center"/>
          </w:tcPr>
          <w:p>
            <w:pPr>
              <w:spacing w:line="400" w:lineRule="exact"/>
              <w:jc w:val="center"/>
              <w:rPr>
                <w:rFonts w:hint="eastAsia" w:ascii="宋体"/>
              </w:rPr>
            </w:pPr>
            <w:r>
              <w:rPr>
                <w:rFonts w:hint="eastAsia" w:ascii="宋体" w:hAnsi="宋体" w:cs="宋体"/>
              </w:rPr>
              <w:t>教学内容</w:t>
            </w:r>
          </w:p>
        </w:tc>
        <w:tc>
          <w:tcPr>
            <w:tcW w:w="6295" w:type="dxa"/>
            <w:noWrap/>
            <w:vAlign w:val="center"/>
          </w:tcPr>
          <w:p>
            <w:pPr>
              <w:spacing w:line="400" w:lineRule="exact"/>
              <w:rPr>
                <w:rFonts w:hint="eastAsia" w:ascii="宋体"/>
              </w:rPr>
            </w:pPr>
            <w:r>
              <w:rPr>
                <w:rFonts w:hint="eastAsia" w:ascii="宋体" w:hAnsi="宋体" w:cs="宋体"/>
              </w:rPr>
              <w:t>重点内容讲解明白，教学难点处理恰当，关注学生已有知识和经验，注重学生能力培养，知识阐释正确</w:t>
            </w:r>
          </w:p>
        </w:tc>
        <w:tc>
          <w:tcPr>
            <w:tcW w:w="1084" w:type="dxa"/>
            <w:noWrap/>
            <w:vAlign w:val="center"/>
          </w:tcPr>
          <w:p>
            <w:pPr>
              <w:spacing w:line="400" w:lineRule="exact"/>
              <w:jc w:val="center"/>
              <w:rPr>
                <w:rFonts w:hint="eastAsia" w:ascii="宋体"/>
                <w:kern w:val="0"/>
              </w:rPr>
            </w:pPr>
            <w:r>
              <w:rPr>
                <w:rFonts w:hint="eastAsia" w:ascii="宋体" w:hAnsi="宋体" w:cs="宋体"/>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jc w:val="center"/>
        </w:trPr>
        <w:tc>
          <w:tcPr>
            <w:tcW w:w="1683" w:type="dxa"/>
            <w:noWrap/>
            <w:vAlign w:val="center"/>
          </w:tcPr>
          <w:p>
            <w:pPr>
              <w:spacing w:line="400" w:lineRule="exact"/>
              <w:jc w:val="center"/>
              <w:rPr>
                <w:rFonts w:hint="eastAsia" w:ascii="宋体"/>
              </w:rPr>
            </w:pPr>
            <w:r>
              <w:rPr>
                <w:rFonts w:hint="eastAsia" w:ascii="宋体" w:hAnsi="宋体" w:cs="宋体"/>
              </w:rPr>
              <w:t>教学方法</w:t>
            </w:r>
          </w:p>
        </w:tc>
        <w:tc>
          <w:tcPr>
            <w:tcW w:w="6295" w:type="dxa"/>
            <w:noWrap/>
            <w:vAlign w:val="center"/>
          </w:tcPr>
          <w:p>
            <w:pPr>
              <w:spacing w:line="400" w:lineRule="exact"/>
              <w:rPr>
                <w:rFonts w:hint="eastAsia" w:ascii="宋体"/>
              </w:rPr>
            </w:pPr>
            <w:r>
              <w:rPr>
                <w:rFonts w:hint="eastAsia" w:ascii="宋体" w:hAnsi="宋体" w:cs="宋体"/>
              </w:rPr>
              <w:t>按新课标的教学理念处理教学内容以及教与学、知识与能力的关系，较好落实教学目标；突出自主、探究、合作学习方式，体现多元化学习方法；强调课堂交流，实现有效师生互动</w:t>
            </w:r>
          </w:p>
        </w:tc>
        <w:tc>
          <w:tcPr>
            <w:tcW w:w="1084" w:type="dxa"/>
            <w:noWrap/>
            <w:vAlign w:val="center"/>
          </w:tcPr>
          <w:p>
            <w:pPr>
              <w:spacing w:line="400" w:lineRule="exact"/>
              <w:jc w:val="center"/>
              <w:rPr>
                <w:rFonts w:hint="eastAsia" w:ascii="宋体"/>
              </w:rPr>
            </w:pPr>
            <w:r>
              <w:rPr>
                <w:rFonts w:hint="eastAsia" w:ascii="宋体" w:hAnsi="宋体" w:cs="宋体"/>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683" w:type="dxa"/>
            <w:noWrap/>
            <w:vAlign w:val="center"/>
          </w:tcPr>
          <w:p>
            <w:pPr>
              <w:spacing w:line="400" w:lineRule="exact"/>
              <w:jc w:val="center"/>
              <w:rPr>
                <w:rFonts w:hint="eastAsia" w:ascii="宋体"/>
              </w:rPr>
            </w:pPr>
            <w:r>
              <w:rPr>
                <w:rFonts w:hint="eastAsia" w:ascii="宋体" w:hAnsi="宋体" w:cs="宋体"/>
              </w:rPr>
              <w:t>教学过程</w:t>
            </w:r>
          </w:p>
        </w:tc>
        <w:tc>
          <w:tcPr>
            <w:tcW w:w="6295" w:type="dxa"/>
            <w:noWrap/>
            <w:vAlign w:val="center"/>
          </w:tcPr>
          <w:p>
            <w:pPr>
              <w:spacing w:line="400" w:lineRule="exact"/>
              <w:rPr>
                <w:rFonts w:hint="eastAsia" w:ascii="宋体"/>
              </w:rPr>
            </w:pPr>
            <w:r>
              <w:rPr>
                <w:rFonts w:hint="eastAsia" w:ascii="宋体" w:hAnsi="宋体" w:cs="宋体"/>
              </w:rPr>
              <w:t>教学整体安排合理，环节紧凑，层次清晰；教学特色突出；恰当使用多媒体课件辅助教学，教学演示规范；按时完成教学任务，达成教学目标</w:t>
            </w:r>
          </w:p>
        </w:tc>
        <w:tc>
          <w:tcPr>
            <w:tcW w:w="1084" w:type="dxa"/>
            <w:noWrap/>
            <w:vAlign w:val="center"/>
          </w:tcPr>
          <w:p>
            <w:pPr>
              <w:spacing w:line="400" w:lineRule="exact"/>
              <w:jc w:val="center"/>
              <w:rPr>
                <w:rFonts w:hint="eastAsia" w:ascii="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683" w:type="dxa"/>
            <w:noWrap/>
            <w:vAlign w:val="center"/>
          </w:tcPr>
          <w:p>
            <w:pPr>
              <w:spacing w:line="400" w:lineRule="exact"/>
              <w:jc w:val="center"/>
              <w:rPr>
                <w:rFonts w:hint="eastAsia" w:ascii="宋体"/>
              </w:rPr>
            </w:pPr>
            <w:r>
              <w:rPr>
                <w:rFonts w:hint="eastAsia" w:ascii="宋体" w:hAnsi="宋体" w:cs="宋体"/>
              </w:rPr>
              <w:t>教学素质</w:t>
            </w:r>
          </w:p>
        </w:tc>
        <w:tc>
          <w:tcPr>
            <w:tcW w:w="6295" w:type="dxa"/>
            <w:noWrap/>
            <w:vAlign w:val="center"/>
          </w:tcPr>
          <w:p>
            <w:pPr>
              <w:spacing w:line="400" w:lineRule="exact"/>
              <w:rPr>
                <w:rFonts w:hint="eastAsia" w:ascii="宋体"/>
              </w:rPr>
            </w:pPr>
            <w:r>
              <w:rPr>
                <w:rFonts w:hint="eastAsia" w:ascii="宋体" w:hAnsi="宋体" w:cs="宋体"/>
              </w:rPr>
              <w:t>教态自然亲切、仪表举止得体，注重目光交流，教学语言规范准确、生动简洁</w:t>
            </w:r>
          </w:p>
        </w:tc>
        <w:tc>
          <w:tcPr>
            <w:tcW w:w="1084" w:type="dxa"/>
            <w:noWrap/>
            <w:vAlign w:val="center"/>
          </w:tcPr>
          <w:p>
            <w:pPr>
              <w:spacing w:line="400" w:lineRule="exact"/>
              <w:jc w:val="center"/>
              <w:rPr>
                <w:rFonts w:hint="eastAsia" w:ascii="宋体"/>
                <w:kern w:val="0"/>
              </w:rPr>
            </w:pPr>
            <w:r>
              <w:rPr>
                <w:rFonts w:ascii="宋体" w:hAnsi="宋体" w:cs="宋体"/>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683" w:type="dxa"/>
            <w:noWrap/>
            <w:vAlign w:val="center"/>
          </w:tcPr>
          <w:p>
            <w:pPr>
              <w:spacing w:line="400" w:lineRule="exact"/>
              <w:jc w:val="center"/>
              <w:rPr>
                <w:rFonts w:hint="eastAsia" w:ascii="宋体"/>
              </w:rPr>
            </w:pPr>
            <w:r>
              <w:rPr>
                <w:rFonts w:hint="eastAsia" w:ascii="宋体" w:hAnsi="宋体" w:cs="宋体"/>
              </w:rPr>
              <w:t>教学创新</w:t>
            </w:r>
          </w:p>
        </w:tc>
        <w:tc>
          <w:tcPr>
            <w:tcW w:w="6295" w:type="dxa"/>
            <w:noWrap/>
            <w:vAlign w:val="center"/>
          </w:tcPr>
          <w:p>
            <w:pPr>
              <w:spacing w:line="400" w:lineRule="exact"/>
              <w:rPr>
                <w:rFonts w:hint="eastAsia" w:ascii="宋体"/>
              </w:rPr>
            </w:pPr>
            <w:r>
              <w:rPr>
                <w:rFonts w:hint="eastAsia" w:ascii="宋体" w:hAnsi="宋体" w:cs="宋体"/>
              </w:rPr>
              <w:t>教学过程富有创意；能创造性的使用教材；教学方法灵活多样</w:t>
            </w:r>
          </w:p>
        </w:tc>
        <w:tc>
          <w:tcPr>
            <w:tcW w:w="1084" w:type="dxa"/>
            <w:noWrap/>
            <w:vAlign w:val="center"/>
          </w:tcPr>
          <w:p>
            <w:pPr>
              <w:spacing w:line="400" w:lineRule="exact"/>
              <w:jc w:val="center"/>
              <w:rPr>
                <w:rFonts w:hint="eastAsia" w:ascii="宋体"/>
                <w:kern w:val="0"/>
              </w:rPr>
            </w:pPr>
            <w:r>
              <w:rPr>
                <w:rFonts w:ascii="宋体" w:hAnsi="宋体" w:cs="宋体"/>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683" w:type="dxa"/>
            <w:noWrap/>
            <w:vAlign w:val="center"/>
          </w:tcPr>
          <w:p>
            <w:pPr>
              <w:spacing w:line="400" w:lineRule="exact"/>
              <w:jc w:val="center"/>
              <w:rPr>
                <w:rFonts w:hint="eastAsia" w:ascii="宋体"/>
              </w:rPr>
            </w:pPr>
            <w:r>
              <w:rPr>
                <w:rFonts w:hint="eastAsia" w:ascii="宋体" w:hAnsi="宋体" w:cs="宋体"/>
              </w:rPr>
              <w:t>板书设计</w:t>
            </w:r>
          </w:p>
        </w:tc>
        <w:tc>
          <w:tcPr>
            <w:tcW w:w="6295" w:type="dxa"/>
            <w:noWrap/>
            <w:vAlign w:val="center"/>
          </w:tcPr>
          <w:p>
            <w:pPr>
              <w:spacing w:line="400" w:lineRule="exact"/>
              <w:rPr>
                <w:rFonts w:hint="eastAsia" w:ascii="宋体"/>
              </w:rPr>
            </w:pPr>
            <w:r>
              <w:rPr>
                <w:rFonts w:hint="eastAsia" w:ascii="宋体" w:hAnsi="宋体" w:cs="宋体"/>
              </w:rPr>
              <w:t>较好反映教学设计意图，突显重点、难点；构思巧妙，运用合理；书写规范、正确、美观</w:t>
            </w:r>
          </w:p>
        </w:tc>
        <w:tc>
          <w:tcPr>
            <w:tcW w:w="1084" w:type="dxa"/>
            <w:noWrap/>
            <w:vAlign w:val="center"/>
          </w:tcPr>
          <w:p>
            <w:pPr>
              <w:spacing w:line="400" w:lineRule="exact"/>
              <w:jc w:val="center"/>
              <w:rPr>
                <w:rFonts w:hint="eastAsia" w:ascii="宋体"/>
                <w:kern w:val="0"/>
              </w:rPr>
            </w:pPr>
            <w:r>
              <w:rPr>
                <w:rFonts w:ascii="宋体" w:hAnsi="宋体" w:cs="宋体"/>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1683" w:type="dxa"/>
            <w:noWrap/>
            <w:vAlign w:val="center"/>
          </w:tcPr>
          <w:p>
            <w:pPr>
              <w:spacing w:line="400" w:lineRule="exact"/>
              <w:jc w:val="center"/>
              <w:rPr>
                <w:rFonts w:ascii="宋体" w:hAnsi="宋体" w:cs="宋体"/>
              </w:rPr>
            </w:pPr>
            <w:r>
              <w:rPr>
                <w:rFonts w:hint="eastAsia" w:ascii="宋体" w:hAnsi="宋体" w:cs="宋体"/>
              </w:rPr>
              <w:t>课件设计</w:t>
            </w:r>
          </w:p>
        </w:tc>
        <w:tc>
          <w:tcPr>
            <w:tcW w:w="6295" w:type="dxa"/>
            <w:noWrap/>
            <w:vAlign w:val="center"/>
          </w:tcPr>
          <w:p>
            <w:pPr>
              <w:spacing w:line="400" w:lineRule="exact"/>
              <w:jc w:val="center"/>
              <w:rPr>
                <w:rFonts w:ascii="宋体" w:hAnsi="宋体" w:cs="宋体"/>
              </w:rPr>
            </w:pPr>
            <w:r>
              <w:rPr>
                <w:rFonts w:hint="eastAsia" w:ascii="宋体" w:hAnsi="宋体" w:cs="宋体"/>
              </w:rPr>
              <w:t>课件取材适宜，内容科学、正确、规范；设计新颖，能体现教学设计思想；课件使用有利于提高教学效果，能调动学生的学习热情</w:t>
            </w:r>
          </w:p>
        </w:tc>
        <w:tc>
          <w:tcPr>
            <w:tcW w:w="1084" w:type="dxa"/>
            <w:noWrap/>
            <w:vAlign w:val="center"/>
          </w:tcPr>
          <w:p>
            <w:pPr>
              <w:spacing w:line="400" w:lineRule="exact"/>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1683" w:type="dxa"/>
            <w:noWrap/>
            <w:vAlign w:val="center"/>
          </w:tcPr>
          <w:p>
            <w:pPr>
              <w:spacing w:line="400" w:lineRule="exact"/>
              <w:jc w:val="center"/>
              <w:rPr>
                <w:rFonts w:ascii="宋体" w:hAnsi="宋体" w:cs="宋体"/>
              </w:rPr>
            </w:pPr>
            <w:r>
              <w:rPr>
                <w:rFonts w:hint="eastAsia" w:ascii="宋体" w:hAnsi="宋体" w:cs="宋体"/>
              </w:rPr>
              <w:t>现场答辩</w:t>
            </w:r>
          </w:p>
        </w:tc>
        <w:tc>
          <w:tcPr>
            <w:tcW w:w="6295" w:type="dxa"/>
            <w:noWrap/>
            <w:vAlign w:val="center"/>
          </w:tcPr>
          <w:p>
            <w:pPr>
              <w:spacing w:line="400" w:lineRule="exact"/>
              <w:jc w:val="center"/>
              <w:rPr>
                <w:rFonts w:ascii="宋体" w:hAnsi="宋体" w:cs="宋体"/>
              </w:rPr>
            </w:pPr>
            <w:r>
              <w:rPr>
                <w:rFonts w:hint="eastAsia" w:ascii="宋体" w:hAnsi="宋体" w:cs="宋体"/>
              </w:rPr>
              <w:t xml:space="preserve">紧扣问题，回答观点正确、鲜明；逻辑清晰，语言表达规范、简洁、流畅，层次清晰 </w:t>
            </w:r>
          </w:p>
        </w:tc>
        <w:tc>
          <w:tcPr>
            <w:tcW w:w="1084" w:type="dxa"/>
            <w:noWrap/>
            <w:vAlign w:val="center"/>
          </w:tcPr>
          <w:p>
            <w:pPr>
              <w:spacing w:line="400" w:lineRule="exact"/>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7978" w:type="dxa"/>
            <w:gridSpan w:val="2"/>
            <w:noWrap/>
            <w:vAlign w:val="center"/>
          </w:tcPr>
          <w:p>
            <w:pPr>
              <w:spacing w:line="400" w:lineRule="exact"/>
              <w:jc w:val="center"/>
              <w:rPr>
                <w:rFonts w:ascii="宋体" w:hAnsi="宋体" w:cs="宋体"/>
              </w:rPr>
            </w:pPr>
            <w:r>
              <w:rPr>
                <w:rFonts w:hint="eastAsia" w:ascii="宋体" w:hAnsi="宋体" w:cs="宋体"/>
              </w:rPr>
              <w:t>总计</w:t>
            </w:r>
          </w:p>
        </w:tc>
        <w:tc>
          <w:tcPr>
            <w:tcW w:w="1084" w:type="dxa"/>
            <w:noWrap/>
            <w:vAlign w:val="center"/>
          </w:tcPr>
          <w:p>
            <w:pPr>
              <w:spacing w:line="400" w:lineRule="exact"/>
              <w:jc w:val="center"/>
              <w:rPr>
                <w:rFonts w:ascii="宋体" w:hAnsi="宋体" w:cs="宋体"/>
              </w:rPr>
            </w:pPr>
            <w:r>
              <w:rPr>
                <w:rFonts w:hint="eastAsia" w:ascii="宋体" w:hAnsi="宋体" w:cs="宋体"/>
              </w:rPr>
              <w:t>100</w:t>
            </w:r>
          </w:p>
        </w:tc>
      </w:tr>
    </w:tbl>
    <w:p>
      <w:pPr>
        <w:widowControl/>
        <w:jc w:val="center"/>
        <w:rPr>
          <w:rFonts w:ascii="宋体" w:hAnsi="宋体" w:cs="宋体"/>
          <w:sz w:val="44"/>
          <w:szCs w:val="44"/>
        </w:rPr>
      </w:pPr>
    </w:p>
    <w:p>
      <w:pPr>
        <w:widowControl/>
        <w:jc w:val="center"/>
        <w:rPr>
          <w:rFonts w:ascii="宋体" w:hAnsi="宋体" w:cs="宋体"/>
          <w:sz w:val="44"/>
          <w:szCs w:val="44"/>
        </w:rPr>
      </w:pPr>
      <w:r>
        <w:rPr>
          <w:rFonts w:hint="eastAsia" w:ascii="宋体" w:hAnsi="宋体" w:cs="宋体"/>
          <w:sz w:val="44"/>
          <w:szCs w:val="44"/>
        </w:rPr>
        <w:t>校园平面图</w:t>
      </w:r>
    </w:p>
    <w:p>
      <w:pPr>
        <w:widowControl/>
        <w:rPr>
          <w:rFonts w:ascii="宋体" w:hAnsi="宋体" w:cs="宋体"/>
          <w:sz w:val="28"/>
          <w:szCs w:val="28"/>
        </w:rPr>
      </w:pPr>
      <w:r>
        <w:rPr>
          <w:rFonts w:ascii="宋体" w:hAnsi="宋体" w:cs="宋体"/>
          <w:sz w:val="28"/>
          <w:szCs w:val="28"/>
        </w:rPr>
        <w:drawing>
          <wp:inline distT="0" distB="0" distL="114300" distR="114300">
            <wp:extent cx="5808980" cy="6054725"/>
            <wp:effectExtent l="19050" t="0" r="1270" b="0"/>
            <wp:docPr id="5" name="图片 1" descr="1567916615155-辽宁师范大学校园地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67916615155-辽宁师范大学校园地图_01"/>
                    <pic:cNvPicPr>
                      <a:picLocks noChangeAspect="1"/>
                    </pic:cNvPicPr>
                  </pic:nvPicPr>
                  <pic:blipFill>
                    <a:blip r:embed="rId4"/>
                    <a:stretch>
                      <a:fillRect/>
                    </a:stretch>
                  </pic:blipFill>
                  <pic:spPr>
                    <a:xfrm>
                      <a:off x="0" y="0"/>
                      <a:ext cx="5808980" cy="6054725"/>
                    </a:xfrm>
                    <a:prstGeom prst="rect">
                      <a:avLst/>
                    </a:prstGeom>
                    <a:noFill/>
                    <a:ln>
                      <a:noFill/>
                    </a:ln>
                  </pic:spPr>
                </pic:pic>
              </a:graphicData>
            </a:graphic>
          </wp:inline>
        </w:drawing>
      </w:r>
      <w:r>
        <w:rPr>
          <w:rFonts w:ascii="Calibri" w:hAnsi="Calibri"/>
          <w:sz w:val="28"/>
        </w:rPr>
        <w:pict>
          <v:shape id="_x0000_s1026" o:spid="_x0000_s1026" o:spt="187" type="#_x0000_t187" style="position:absolute;left:0pt;margin-left:340.85pt;margin-top:262.9pt;height:11.25pt;width:9.75pt;z-index:251662336;v-text-anchor:middle;mso-width-relative:page;mso-height-relative:page;" fillcolor="#4F81BD" filled="t" stroked="t" coordsize="21600,21600" o:gfxdata="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zypYF&#10;2wAAAAsBAAAPAAAAAAAAAAEAIAAAACIAAABkcnMvZG93bnJldi54bWxQSwECFAAUAAAACACHTuJA&#10;ItDFMpACAAAjBQAADgAAAAAAAAABACAAAAAqAQAAZHJzL2Uyb0RvYy54bWxQSwUGAAAAAAYABgBZ&#10;AQAALAYAAAAA&#10;">
            <v:path/>
            <v:fill on="t" focussize="0,0"/>
            <v:stroke weight="1pt" color="#41719C" joinstyle="miter"/>
            <v:imagedata o:title=""/>
            <o:lock v:ext="edit"/>
            <v:textbox>
              <w:txbxContent>
                <w:p>
                  <w:pPr>
                    <w:jc w:val="center"/>
                    <w:rPr>
                      <w:rFonts w:hint="eastAsia"/>
                    </w:rPr>
                  </w:pPr>
                </w:p>
              </w:txbxContent>
            </v:textbox>
          </v:shape>
        </w:pict>
      </w:r>
      <w:r>
        <w:rPr>
          <w:rFonts w:ascii="Calibri" w:hAnsi="Calibri"/>
          <w:sz w:val="28"/>
        </w:rPr>
        <w:pict>
          <v:shape id="_x0000_s1029" o:spid="_x0000_s1029" o:spt="187" type="#_x0000_t187" style="position:absolute;left:0pt;margin-left:313.85pt;margin-top:259.15pt;height:11.25pt;width:9.75pt;z-index:251661312;v-text-anchor:middle;mso-width-relative:page;mso-height-relative:page;" fillcolor="#4F81BD" filled="t" stroked="t" coordsize="21600,21600" o:gfxdata="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Zw0CJ&#10;3AAAAAsBAAAPAAAAAAAAAAEAIAAAACIAAABkcnMvZG93bnJldi54bWxQSwECFAAUAAAACACHTuJA&#10;rJ00i48CAAAjBQAADgAAAAAAAAABACAAAAArAQAAZHJzL2Uyb0RvYy54bWxQSwUGAAAAAAYABgBZ&#10;AQAALAYAAAAA&#10;">
            <v:path/>
            <v:fill on="t" focussize="0,0"/>
            <v:stroke weight="1pt" color="#41719C" joinstyle="miter"/>
            <v:imagedata o:title=""/>
            <o:lock v:ext="edit"/>
            <v:textbox>
              <w:txbxContent>
                <w:p>
                  <w:pPr>
                    <w:jc w:val="center"/>
                    <w:rPr>
                      <w:rFonts w:hint="eastAsia"/>
                    </w:rPr>
                  </w:pPr>
                </w:p>
              </w:txbxContent>
            </v:textbox>
          </v:shape>
        </w:pict>
      </w:r>
      <w:r>
        <w:rPr>
          <w:rFonts w:ascii="Calibri" w:hAnsi="Calibri"/>
          <w:sz w:val="28"/>
        </w:rPr>
        <w:pict>
          <v:shape id="_x0000_s1028" o:spid="_x0000_s1028" o:spt="187" type="#_x0000_t187" style="position:absolute;left:0pt;margin-left:289.1pt;margin-top:253.15pt;height:11.25pt;width:9.75pt;z-index:251660288;v-text-anchor:middle;mso-width-relative:page;mso-height-relative:page;" fillcolor="#4F81BD" filled="t" stroked="t" coordsize="21600,21600" o:gfxdata="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kaBIPb&#10;AAAACwEAAA8AAAAAAAAAAQAgAAAAIgAAAGRycy9kb3ducmV2LnhtbFBLAQIUABQAAAAIAIdO4kCE&#10;cQAQjwIAACMFAAAOAAAAAAAAAAEAIAAAACoBAABkcnMvZTJvRG9jLnhtbFBLBQYAAAAABgAGAFkB&#10;AAArBgAAAAA=&#10;">
            <v:path/>
            <v:fill on="t" focussize="0,0"/>
            <v:stroke weight="1pt" color="#41719C" joinstyle="miter"/>
            <v:imagedata o:title=""/>
            <o:lock v:ext="edit"/>
            <v:textbox>
              <w:txbxContent>
                <w:p>
                  <w:pPr>
                    <w:jc w:val="center"/>
                    <w:rPr>
                      <w:rFonts w:hint="eastAsia"/>
                    </w:rPr>
                  </w:pPr>
                </w:p>
              </w:txbxContent>
            </v:textbox>
          </v:shape>
        </w:pict>
      </w:r>
      <w:r>
        <w:rPr>
          <w:rFonts w:ascii="Calibri" w:hAnsi="Calibri"/>
          <w:sz w:val="28"/>
        </w:rPr>
        <w:pict>
          <v:shape id="_x0000_s1027" o:spid="_x0000_s1027" o:spt="187" type="#_x0000_t187" style="position:absolute;left:0pt;margin-left:200.6pt;margin-top:277.15pt;height:11.25pt;width:9.75pt;z-index:251659264;v-text-anchor:middle;mso-width-relative:page;mso-height-relative:page;" fillcolor="#4F81BD" filled="t" stroked="t" coordsize="21600,21600" o:gfxdata="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I8nK1PcAAAACwEAAA8AAAAAAAAAAQAgAAAAIgAAAGRycy9kb3ducmV2LnhtbFBL&#10;AQIUABQAAAAIAIdO4kB91L5KnQIAAC8FAAAOAAAAAAAAAAEAIAAAACsBAABkcnMvZTJvRG9jLnht&#10;bFBLBQYAAAAABgAGAFkBAAA6BgAAAAA=&#10;">
            <v:path/>
            <v:fill on="t" focussize="0,0"/>
            <v:stroke weight="1pt" color="#41719C" joinstyle="miter"/>
            <v:imagedata o:title=""/>
            <o:lock v:ext="edit"/>
            <v:textbox>
              <w:txbxContent>
                <w:p>
                  <w:pPr>
                    <w:jc w:val="center"/>
                    <w:rPr>
                      <w:rFonts w:hint="eastAsia"/>
                    </w:rPr>
                  </w:pPr>
                </w:p>
              </w:txbxContent>
            </v:textbox>
          </v:shape>
        </w:pict>
      </w:r>
    </w:p>
    <w:p>
      <w:pPr>
        <w:ind w:firstLine="636"/>
        <w:rPr>
          <w:rFonts w:ascii="仿宋" w:hAnsi="仿宋" w:eastAsia="仿宋"/>
          <w:sz w:val="32"/>
          <w:szCs w:val="32"/>
        </w:rPr>
      </w:pPr>
    </w:p>
    <w:p>
      <w:pPr>
        <w:rPr>
          <w:rFonts w:ascii="仿宋" w:hAnsi="仿宋" w:eastAsia="仿宋"/>
          <w:color w:val="000000" w:themeColor="text1"/>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C14E75"/>
    <w:rsid w:val="001603ED"/>
    <w:rsid w:val="004142BA"/>
    <w:rsid w:val="00510590"/>
    <w:rsid w:val="0052451A"/>
    <w:rsid w:val="00667CEB"/>
    <w:rsid w:val="008463A4"/>
    <w:rsid w:val="009E3D60"/>
    <w:rsid w:val="00B82E5E"/>
    <w:rsid w:val="00B966CA"/>
    <w:rsid w:val="00BD7FA7"/>
    <w:rsid w:val="00CD1AD7"/>
    <w:rsid w:val="00FF4B62"/>
    <w:rsid w:val="41C14E75"/>
    <w:rsid w:val="45E50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widowControl/>
      <w:spacing w:before="100" w:beforeAutospacing="1" w:after="100" w:afterAutospacing="1"/>
      <w:outlineLvl w:val="3"/>
    </w:pPr>
    <w:rPr>
      <w:rFonts w:ascii="Times New Roman" w:hAnsi="Times New Roman" w:eastAsia="Times New Roman"/>
      <w:b/>
      <w:bCs/>
      <w:kern w:val="0"/>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Normal (Web)"/>
    <w:basedOn w:val="1"/>
    <w:semiHidden/>
    <w:unhideWhenUsed/>
    <w:uiPriority w:val="99"/>
    <w:pPr>
      <w:widowControl/>
      <w:spacing w:before="100" w:beforeAutospacing="1" w:after="100" w:afterAutospacing="1"/>
    </w:pPr>
    <w:rPr>
      <w:rFonts w:ascii="Times New Roman" w:hAnsi="Times New Roman" w:eastAsia="Times New Roman"/>
      <w:kern w:val="0"/>
      <w:szCs w:val="24"/>
    </w:rPr>
  </w:style>
  <w:style w:type="character" w:styleId="7">
    <w:name w:val="FollowedHyperlink"/>
    <w:basedOn w:val="6"/>
    <w:qFormat/>
    <w:uiPriority w:val="0"/>
    <w:rPr>
      <w:color w:val="444444"/>
      <w:u w:val="none"/>
    </w:rPr>
  </w:style>
  <w:style w:type="character" w:styleId="8">
    <w:name w:val="Emphasis"/>
    <w:basedOn w:val="6"/>
    <w:qFormat/>
    <w:uiPriority w:val="0"/>
    <w:rPr>
      <w:sz w:val="24"/>
      <w:szCs w:val="24"/>
    </w:rPr>
  </w:style>
  <w:style w:type="character" w:styleId="9">
    <w:name w:val="Hyperlink"/>
    <w:basedOn w:val="6"/>
    <w:uiPriority w:val="0"/>
    <w:rPr>
      <w:color w:val="444444"/>
      <w:u w:val="none"/>
    </w:rPr>
  </w:style>
  <w:style w:type="character" w:customStyle="1" w:styleId="10">
    <w:name w:val="批注框文本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1360</Words>
  <Characters>7758</Characters>
  <Lines>64</Lines>
  <Paragraphs>18</Paragraphs>
  <TotalTime>37</TotalTime>
  <ScaleCrop>false</ScaleCrop>
  <LinksUpToDate>false</LinksUpToDate>
  <CharactersWithSpaces>9100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2020-12-15T12:37:00Z</dcterms:created>
  <dc:creator>风一样自由</dc:creator>
  <cp:lastModifiedBy>风一样自由</cp:lastModifiedBy>
  <dcterms:modified xsi:type="dcterms:W3CDTF">2021-03-16T05:02:16Z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